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53D50">
      <w:pPr>
        <w:jc w:val="left"/>
        <w:rPr>
          <w:rFonts w:ascii="仿宋_GB2312" w:eastAsia="仿宋_GB2312"/>
          <w:sz w:val="32"/>
          <w:szCs w:val="32"/>
        </w:rPr>
      </w:pPr>
      <w:bookmarkStart w:id="6" w:name="_GoBack"/>
      <w:bookmarkEnd w:id="6"/>
    </w:p>
    <w:p w14:paraId="7C7C6544">
      <w:pPr>
        <w:spacing w:line="360" w:lineRule="auto"/>
        <w:jc w:val="center"/>
        <w:rPr>
          <w:rFonts w:ascii="黑体" w:hAnsi="黑体" w:eastAsia="黑体" w:cs="Times New Roman"/>
          <w:b/>
          <w:sz w:val="36"/>
          <w:szCs w:val="36"/>
        </w:rPr>
      </w:pPr>
      <w:r>
        <w:rPr>
          <w:rFonts w:hint="eastAsia" w:ascii="黑体" w:hAnsi="黑体" w:eastAsia="黑体" w:cs="Times New Roman"/>
          <w:b/>
          <w:sz w:val="36"/>
          <w:szCs w:val="36"/>
        </w:rPr>
        <w:t>天津商业大学宝德学院</w:t>
      </w:r>
    </w:p>
    <w:p w14:paraId="4EAF578E">
      <w:pPr>
        <w:spacing w:after="312" w:afterLines="100" w:line="360" w:lineRule="auto"/>
        <w:jc w:val="center"/>
        <w:rPr>
          <w:rFonts w:ascii="黑体" w:hAnsi="黑体" w:eastAsia="黑体" w:cs="Times New Roman"/>
          <w:b/>
          <w:sz w:val="36"/>
          <w:szCs w:val="36"/>
        </w:rPr>
      </w:pPr>
      <w:r>
        <w:rPr>
          <w:rFonts w:hint="eastAsia" w:ascii="黑体" w:hAnsi="黑体" w:eastAsia="黑体" w:cs="Times New Roman"/>
          <w:b/>
          <w:sz w:val="36"/>
          <w:szCs w:val="36"/>
        </w:rPr>
        <w:t>毕业设计（论文）管理办法</w:t>
      </w:r>
    </w:p>
    <w:p w14:paraId="1D9947AC">
      <w:pPr>
        <w:ind w:firstLine="600" w:firstLineChars="200"/>
        <w:rPr>
          <w:rFonts w:ascii="仿宋" w:hAnsi="仿宋" w:eastAsia="仿宋" w:cs="Times New Roman"/>
          <w:sz w:val="30"/>
          <w:szCs w:val="30"/>
        </w:rPr>
      </w:pPr>
      <w:r>
        <w:rPr>
          <w:rFonts w:hint="eastAsia" w:ascii="仿宋" w:hAnsi="仿宋" w:eastAsia="仿宋" w:cs="Times New Roman"/>
          <w:sz w:val="30"/>
          <w:szCs w:val="30"/>
        </w:rPr>
        <w:t>为规范本科毕业设计（论文）教学过程管理，不断提高本科毕业设计（论文）质量，特制定本办法。</w:t>
      </w:r>
    </w:p>
    <w:p w14:paraId="6949167E">
      <w:pPr>
        <w:ind w:firstLine="602" w:firstLineChars="200"/>
        <w:jc w:val="center"/>
        <w:rPr>
          <w:rFonts w:ascii="仿宋" w:hAnsi="仿宋" w:eastAsia="仿宋" w:cs="Times New Roman"/>
          <w:b/>
          <w:sz w:val="30"/>
          <w:szCs w:val="30"/>
        </w:rPr>
      </w:pPr>
      <w:r>
        <w:rPr>
          <w:rFonts w:hint="eastAsia" w:ascii="仿宋" w:hAnsi="仿宋" w:eastAsia="仿宋" w:cs="Times New Roman"/>
          <w:b/>
          <w:sz w:val="30"/>
          <w:szCs w:val="30"/>
        </w:rPr>
        <w:t>第一章</w:t>
      </w:r>
      <w:r>
        <w:rPr>
          <w:rFonts w:ascii="仿宋" w:hAnsi="仿宋" w:eastAsia="仿宋" w:cs="Times New Roman"/>
          <w:b/>
          <w:sz w:val="30"/>
          <w:szCs w:val="30"/>
        </w:rPr>
        <w:tab/>
      </w:r>
      <w:r>
        <w:rPr>
          <w:rFonts w:hint="eastAsia" w:ascii="仿宋" w:hAnsi="仿宋" w:eastAsia="仿宋" w:cs="Times New Roman"/>
          <w:b/>
          <w:sz w:val="30"/>
          <w:szCs w:val="30"/>
        </w:rPr>
        <w:t>总则</w:t>
      </w:r>
    </w:p>
    <w:p w14:paraId="405EAC58">
      <w:pPr>
        <w:ind w:firstLine="600" w:firstLineChars="200"/>
        <w:rPr>
          <w:rFonts w:ascii="仿宋" w:hAnsi="仿宋" w:eastAsia="仿宋" w:cs="Times New Roman"/>
          <w:sz w:val="30"/>
          <w:szCs w:val="30"/>
        </w:rPr>
      </w:pPr>
      <w:r>
        <w:rPr>
          <w:rFonts w:hint="eastAsia" w:ascii="仿宋" w:hAnsi="仿宋" w:eastAsia="仿宋" w:cs="Times New Roman"/>
          <w:sz w:val="30"/>
          <w:szCs w:val="30"/>
        </w:rPr>
        <w:t>第一条</w:t>
      </w:r>
      <w:r>
        <w:rPr>
          <w:rFonts w:ascii="仿宋" w:hAnsi="仿宋" w:eastAsia="仿宋" w:cs="Times New Roman"/>
          <w:sz w:val="30"/>
          <w:szCs w:val="30"/>
        </w:rPr>
        <w:t xml:space="preserve">  </w:t>
      </w:r>
      <w:r>
        <w:rPr>
          <w:rFonts w:hint="eastAsia" w:ascii="仿宋" w:hAnsi="仿宋" w:eastAsia="仿宋" w:cs="Times New Roman"/>
          <w:sz w:val="30"/>
          <w:szCs w:val="30"/>
        </w:rPr>
        <w:t>毕业设计（论文）是本科专业教学计划的重要实践教学环节，是必修课，不得免修。本办法中毕业设计（论文）涉及相关专业的毕业设计和毕业论文。</w:t>
      </w:r>
    </w:p>
    <w:p w14:paraId="4743299C">
      <w:pPr>
        <w:ind w:firstLine="600" w:firstLineChars="200"/>
        <w:rPr>
          <w:rFonts w:ascii="仿宋" w:hAnsi="仿宋" w:eastAsia="仿宋" w:cs="Times New Roman"/>
          <w:sz w:val="30"/>
          <w:szCs w:val="30"/>
        </w:rPr>
      </w:pPr>
      <w:r>
        <w:rPr>
          <w:rFonts w:hint="eastAsia" w:ascii="仿宋" w:hAnsi="仿宋" w:eastAsia="仿宋" w:cs="Times New Roman"/>
          <w:sz w:val="30"/>
          <w:szCs w:val="30"/>
        </w:rPr>
        <w:t>第二条</w:t>
      </w:r>
      <w:r>
        <w:rPr>
          <w:rFonts w:ascii="仿宋" w:hAnsi="仿宋" w:eastAsia="仿宋" w:cs="Times New Roman"/>
          <w:sz w:val="30"/>
          <w:szCs w:val="30"/>
        </w:rPr>
        <w:t xml:space="preserve">  </w:t>
      </w:r>
      <w:r>
        <w:rPr>
          <w:rFonts w:hint="eastAsia" w:ascii="仿宋" w:hAnsi="仿宋" w:eastAsia="仿宋" w:cs="Times New Roman"/>
          <w:sz w:val="30"/>
          <w:szCs w:val="30"/>
        </w:rPr>
        <w:t>通过毕业设计（论文）教学环节，使学生巩固所学的基础理论、基本技能和专业知识，培养学生运用所学知识解决实际问题的能力，对学生进行专业综合训练，全面提高学生的综合素质。</w:t>
      </w:r>
    </w:p>
    <w:p w14:paraId="1E36E92F">
      <w:pPr>
        <w:ind w:firstLine="600" w:firstLineChars="200"/>
        <w:rPr>
          <w:rFonts w:ascii="仿宋" w:hAnsi="仿宋" w:eastAsia="仿宋" w:cs="Times New Roman"/>
          <w:sz w:val="30"/>
          <w:szCs w:val="30"/>
        </w:rPr>
      </w:pPr>
      <w:r>
        <w:rPr>
          <w:rFonts w:hint="eastAsia" w:ascii="仿宋" w:hAnsi="仿宋" w:eastAsia="仿宋" w:cs="Times New Roman"/>
          <w:sz w:val="30"/>
          <w:szCs w:val="30"/>
        </w:rPr>
        <w:t>第三条</w:t>
      </w:r>
      <w:r>
        <w:rPr>
          <w:rFonts w:ascii="仿宋" w:hAnsi="仿宋" w:eastAsia="仿宋" w:cs="Times New Roman"/>
          <w:sz w:val="30"/>
          <w:szCs w:val="30"/>
        </w:rPr>
        <w:t xml:space="preserve">  </w:t>
      </w:r>
      <w:r>
        <w:rPr>
          <w:rFonts w:hint="eastAsia" w:ascii="仿宋" w:hAnsi="仿宋" w:eastAsia="仿宋" w:cs="Times New Roman"/>
          <w:sz w:val="30"/>
          <w:szCs w:val="30"/>
        </w:rPr>
        <w:t>毕业设计（论文）具有科学研究性质，应能表明学生在专业学习与研究工作中取得的成果和独立见解，是学生获取信息能力、调查研究能力、运用理论知识能力与学识水平的标志之一。毕业设计（论文）的写作具有学术论文所共有的一般属性，应符合学术论文规范。</w:t>
      </w:r>
    </w:p>
    <w:p w14:paraId="0CFBBA79">
      <w:pPr>
        <w:ind w:firstLine="600" w:firstLineChars="200"/>
        <w:rPr>
          <w:rFonts w:ascii="仿宋" w:hAnsi="仿宋" w:eastAsia="仿宋" w:cs="Times New Roman"/>
          <w:sz w:val="30"/>
          <w:szCs w:val="30"/>
        </w:rPr>
      </w:pPr>
      <w:r>
        <w:rPr>
          <w:rFonts w:hint="eastAsia" w:ascii="仿宋" w:hAnsi="仿宋" w:eastAsia="仿宋" w:cs="Times New Roman"/>
          <w:sz w:val="30"/>
          <w:szCs w:val="30"/>
        </w:rPr>
        <w:t>第四条</w:t>
      </w:r>
      <w:r>
        <w:rPr>
          <w:rFonts w:ascii="仿宋" w:hAnsi="仿宋" w:eastAsia="仿宋" w:cs="Times New Roman"/>
          <w:sz w:val="30"/>
          <w:szCs w:val="30"/>
        </w:rPr>
        <w:t xml:space="preserve">  </w:t>
      </w:r>
      <w:r>
        <w:rPr>
          <w:rFonts w:hint="eastAsia" w:ascii="仿宋" w:hAnsi="仿宋" w:eastAsia="仿宋" w:cs="Times New Roman"/>
          <w:sz w:val="30"/>
          <w:szCs w:val="30"/>
        </w:rPr>
        <w:t>在毕业设计（论文）教学过程中，应按照专业人才培养目标的要求，充分发挥学生学习的主动性、创造性，允许学生选择学科交叉类型的题目；同时，应注重培养学生进行科学研究的能力，保证毕业设计（论文）的教学质量和水平。</w:t>
      </w:r>
    </w:p>
    <w:p w14:paraId="07BD7098">
      <w:pPr>
        <w:ind w:firstLine="602" w:firstLineChars="200"/>
        <w:jc w:val="center"/>
        <w:rPr>
          <w:rFonts w:ascii="仿宋" w:hAnsi="仿宋" w:eastAsia="仿宋" w:cs="Times New Roman"/>
          <w:b/>
          <w:sz w:val="30"/>
          <w:szCs w:val="30"/>
        </w:rPr>
      </w:pPr>
      <w:r>
        <w:rPr>
          <w:rFonts w:hint="eastAsia" w:ascii="仿宋" w:hAnsi="仿宋" w:eastAsia="仿宋" w:cs="Times New Roman"/>
          <w:b/>
          <w:sz w:val="30"/>
          <w:szCs w:val="30"/>
        </w:rPr>
        <w:t>第二章</w:t>
      </w:r>
      <w:r>
        <w:rPr>
          <w:rFonts w:ascii="仿宋" w:hAnsi="仿宋" w:eastAsia="仿宋" w:cs="Times New Roman"/>
          <w:b/>
          <w:sz w:val="30"/>
          <w:szCs w:val="30"/>
        </w:rPr>
        <w:tab/>
      </w:r>
      <w:r>
        <w:rPr>
          <w:rFonts w:hint="eastAsia" w:ascii="仿宋" w:hAnsi="仿宋" w:eastAsia="仿宋" w:cs="Times New Roman"/>
          <w:b/>
          <w:sz w:val="30"/>
          <w:szCs w:val="30"/>
        </w:rPr>
        <w:t>组织与管理</w:t>
      </w:r>
    </w:p>
    <w:p w14:paraId="0E4889CD">
      <w:pPr>
        <w:ind w:firstLine="600" w:firstLineChars="200"/>
        <w:rPr>
          <w:rFonts w:ascii="仿宋" w:hAnsi="仿宋" w:eastAsia="仿宋" w:cs="Times New Roman"/>
          <w:sz w:val="30"/>
          <w:szCs w:val="30"/>
        </w:rPr>
      </w:pPr>
      <w:r>
        <w:rPr>
          <w:rFonts w:hint="eastAsia" w:ascii="仿宋" w:hAnsi="仿宋" w:eastAsia="仿宋" w:cs="Times New Roman"/>
          <w:sz w:val="30"/>
          <w:szCs w:val="30"/>
        </w:rPr>
        <w:t>第五条</w:t>
      </w:r>
      <w:r>
        <w:rPr>
          <w:rFonts w:ascii="仿宋" w:hAnsi="仿宋" w:eastAsia="仿宋" w:cs="Times New Roman"/>
          <w:sz w:val="30"/>
          <w:szCs w:val="30"/>
        </w:rPr>
        <w:t xml:space="preserve">  </w:t>
      </w:r>
      <w:r>
        <w:rPr>
          <w:rFonts w:hint="eastAsia" w:ascii="仿宋" w:hAnsi="仿宋" w:eastAsia="仿宋" w:cs="Times New Roman"/>
          <w:sz w:val="30"/>
          <w:szCs w:val="30"/>
        </w:rPr>
        <w:t>教务部的管理职责</w:t>
      </w:r>
    </w:p>
    <w:p w14:paraId="565EFFA7">
      <w:pPr>
        <w:ind w:firstLine="600" w:firstLineChars="200"/>
        <w:rPr>
          <w:rFonts w:ascii="仿宋" w:hAnsi="仿宋" w:eastAsia="仿宋" w:cs="Times New Roman"/>
          <w:sz w:val="30"/>
          <w:szCs w:val="30"/>
        </w:rPr>
      </w:pPr>
      <w:r>
        <w:rPr>
          <w:rFonts w:hint="eastAsia" w:ascii="仿宋" w:hAnsi="仿宋" w:eastAsia="仿宋" w:cs="Times New Roman"/>
          <w:sz w:val="30"/>
          <w:szCs w:val="30"/>
        </w:rPr>
        <w:t>（一）贯彻落实教育主管部门对毕业设计（论文）管理工作的要求，制定有关管理规定。</w:t>
      </w:r>
    </w:p>
    <w:p w14:paraId="27DD05DD">
      <w:pPr>
        <w:ind w:firstLine="600" w:firstLineChars="200"/>
        <w:rPr>
          <w:rFonts w:ascii="仿宋" w:hAnsi="仿宋" w:eastAsia="仿宋" w:cs="Times New Roman"/>
          <w:sz w:val="30"/>
          <w:szCs w:val="30"/>
        </w:rPr>
      </w:pPr>
      <w:r>
        <w:rPr>
          <w:rFonts w:hint="eastAsia" w:ascii="仿宋" w:hAnsi="仿宋" w:eastAsia="仿宋" w:cs="Times New Roman"/>
          <w:sz w:val="30"/>
          <w:szCs w:val="30"/>
        </w:rPr>
        <w:t>（二）统一部署、组织协调全校毕业设计（论文）工作的实施。</w:t>
      </w:r>
    </w:p>
    <w:p w14:paraId="7D21A6B1">
      <w:pPr>
        <w:ind w:firstLine="600" w:firstLineChars="200"/>
        <w:rPr>
          <w:rFonts w:ascii="仿宋" w:hAnsi="仿宋" w:eastAsia="仿宋" w:cs="Times New Roman"/>
          <w:sz w:val="30"/>
          <w:szCs w:val="30"/>
        </w:rPr>
      </w:pPr>
      <w:r>
        <w:rPr>
          <w:rFonts w:hint="eastAsia" w:ascii="仿宋" w:hAnsi="仿宋" w:eastAsia="仿宋" w:cs="Times New Roman"/>
          <w:sz w:val="30"/>
          <w:szCs w:val="30"/>
        </w:rPr>
        <w:t>（三）对毕业设计（论文）工作进行分阶段检查、质量监控和工作总结。</w:t>
      </w:r>
    </w:p>
    <w:p w14:paraId="79078928">
      <w:pPr>
        <w:ind w:firstLine="600" w:firstLineChars="200"/>
        <w:rPr>
          <w:rFonts w:ascii="仿宋" w:hAnsi="仿宋" w:eastAsia="仿宋" w:cs="Times New Roman"/>
          <w:sz w:val="30"/>
          <w:szCs w:val="30"/>
        </w:rPr>
      </w:pPr>
      <w:r>
        <w:rPr>
          <w:rFonts w:hint="eastAsia" w:ascii="仿宋" w:hAnsi="仿宋" w:eastAsia="仿宋" w:cs="Times New Roman"/>
          <w:sz w:val="30"/>
          <w:szCs w:val="30"/>
        </w:rPr>
        <w:t>（四）汇总学校毕业设计（论文）工作的相关数据、文件、档案。</w:t>
      </w:r>
    </w:p>
    <w:p w14:paraId="77108948">
      <w:pPr>
        <w:ind w:firstLine="600" w:firstLineChars="200"/>
        <w:rPr>
          <w:rFonts w:ascii="仿宋" w:hAnsi="仿宋" w:eastAsia="仿宋" w:cs="Times New Roman"/>
          <w:sz w:val="30"/>
          <w:szCs w:val="30"/>
        </w:rPr>
      </w:pPr>
      <w:r>
        <w:rPr>
          <w:rFonts w:hint="eastAsia" w:ascii="仿宋" w:hAnsi="仿宋" w:eastAsia="仿宋" w:cs="Times New Roman"/>
          <w:sz w:val="30"/>
          <w:szCs w:val="30"/>
        </w:rPr>
        <w:t>（五）组织毕业设计（论文）管理方面的教学研究及交流，组织评选优秀毕业设计（论文）。</w:t>
      </w:r>
    </w:p>
    <w:p w14:paraId="2784FA0E">
      <w:pPr>
        <w:ind w:firstLine="600" w:firstLineChars="200"/>
        <w:rPr>
          <w:rFonts w:ascii="仿宋" w:hAnsi="仿宋" w:eastAsia="仿宋" w:cs="Times New Roman"/>
          <w:sz w:val="30"/>
          <w:szCs w:val="30"/>
        </w:rPr>
      </w:pPr>
      <w:bookmarkStart w:id="0" w:name="_Hlk149728843"/>
      <w:r>
        <w:rPr>
          <w:rFonts w:hint="eastAsia" w:ascii="仿宋" w:hAnsi="仿宋" w:eastAsia="仿宋" w:cs="Times New Roman"/>
          <w:sz w:val="30"/>
          <w:szCs w:val="30"/>
        </w:rPr>
        <w:t>第六条</w:t>
      </w:r>
      <w:r>
        <w:rPr>
          <w:rFonts w:ascii="仿宋" w:hAnsi="仿宋" w:eastAsia="仿宋" w:cs="Times New Roman"/>
          <w:sz w:val="30"/>
          <w:szCs w:val="30"/>
        </w:rPr>
        <w:t xml:space="preserve">  </w:t>
      </w:r>
      <w:r>
        <w:rPr>
          <w:rFonts w:hint="eastAsia" w:ascii="仿宋" w:hAnsi="仿宋" w:eastAsia="仿宋" w:cs="Times New Roman"/>
          <w:sz w:val="30"/>
          <w:szCs w:val="30"/>
        </w:rPr>
        <w:t>系管理职责</w:t>
      </w:r>
    </w:p>
    <w:bookmarkEnd w:id="0"/>
    <w:p w14:paraId="594DC74A">
      <w:pPr>
        <w:ind w:firstLine="600" w:firstLineChars="200"/>
        <w:rPr>
          <w:rFonts w:ascii="仿宋" w:hAnsi="仿宋" w:eastAsia="仿宋" w:cs="Times New Roman"/>
          <w:sz w:val="30"/>
          <w:szCs w:val="30"/>
        </w:rPr>
      </w:pPr>
      <w:r>
        <w:rPr>
          <w:rFonts w:hint="eastAsia" w:ascii="仿宋" w:hAnsi="仿宋" w:eastAsia="仿宋" w:cs="Times New Roman"/>
          <w:sz w:val="30"/>
          <w:szCs w:val="30"/>
        </w:rPr>
        <w:t>（一）执行学校的管理规定，制定本单位毕业设计（论文）管理工作实施细则与年度工作安排。各系管理工作实施细则应包括：选题、开题、过程指导、论文写作、成绩评定、论文推优、答辩、过程管理、质量监控和归档工作等内容。年度工作安排应包括本年度毕业设计（论文）各阶段时间、任务、答辩安排及职责等内容。</w:t>
      </w:r>
    </w:p>
    <w:p w14:paraId="1EA9EE2F">
      <w:pPr>
        <w:ind w:firstLine="600" w:firstLineChars="200"/>
        <w:rPr>
          <w:rFonts w:ascii="仿宋" w:hAnsi="仿宋" w:eastAsia="仿宋" w:cs="Times New Roman"/>
          <w:sz w:val="30"/>
          <w:szCs w:val="30"/>
        </w:rPr>
      </w:pPr>
      <w:r>
        <w:rPr>
          <w:rFonts w:hint="eastAsia" w:ascii="仿宋" w:hAnsi="仿宋" w:eastAsia="仿宋" w:cs="Times New Roman"/>
          <w:sz w:val="30"/>
          <w:szCs w:val="30"/>
        </w:rPr>
        <w:t>（二）负责审定毕业设计（论文）选题目录，统一报教务部备案。</w:t>
      </w:r>
    </w:p>
    <w:p w14:paraId="39E1448F">
      <w:pPr>
        <w:ind w:firstLine="600" w:firstLineChars="200"/>
        <w:rPr>
          <w:rFonts w:ascii="仿宋" w:hAnsi="仿宋" w:eastAsia="仿宋" w:cs="Times New Roman"/>
          <w:sz w:val="30"/>
          <w:szCs w:val="30"/>
        </w:rPr>
      </w:pPr>
      <w:r>
        <w:rPr>
          <w:rFonts w:hint="eastAsia" w:ascii="仿宋" w:hAnsi="仿宋" w:eastAsia="仿宋" w:cs="Times New Roman"/>
          <w:sz w:val="30"/>
          <w:szCs w:val="30"/>
        </w:rPr>
        <w:t>（三）负责审核指导教师资格。</w:t>
      </w:r>
    </w:p>
    <w:p w14:paraId="1CD81C8F">
      <w:pPr>
        <w:ind w:firstLine="600" w:firstLineChars="200"/>
        <w:rPr>
          <w:rFonts w:ascii="仿宋" w:hAnsi="仿宋" w:eastAsia="仿宋" w:cs="Times New Roman"/>
          <w:sz w:val="30"/>
          <w:szCs w:val="30"/>
        </w:rPr>
      </w:pPr>
      <w:r>
        <w:rPr>
          <w:rFonts w:hint="eastAsia" w:ascii="仿宋" w:hAnsi="仿宋" w:eastAsia="仿宋" w:cs="Times New Roman"/>
          <w:sz w:val="30"/>
          <w:szCs w:val="30"/>
        </w:rPr>
        <w:t>（四）负责毕业设计（论文）的具体组织实施工作，抓好初期指导</w:t>
      </w:r>
      <w:bookmarkStart w:id="1" w:name="_Hlk149754385"/>
      <w:r>
        <w:rPr>
          <w:rFonts w:hint="eastAsia" w:ascii="仿宋" w:hAnsi="仿宋" w:eastAsia="仿宋" w:cs="Times New Roman"/>
          <w:sz w:val="30"/>
          <w:szCs w:val="30"/>
        </w:rPr>
        <w:t>、</w:t>
      </w:r>
      <w:bookmarkEnd w:id="1"/>
      <w:r>
        <w:rPr>
          <w:rFonts w:hint="eastAsia" w:ascii="仿宋" w:hAnsi="仿宋" w:eastAsia="仿宋" w:cs="Times New Roman"/>
          <w:sz w:val="30"/>
          <w:szCs w:val="30"/>
        </w:rPr>
        <w:t>中期检查、后期把关。</w:t>
      </w:r>
    </w:p>
    <w:p w14:paraId="6C27C43F">
      <w:pPr>
        <w:ind w:firstLine="600" w:firstLineChars="200"/>
        <w:rPr>
          <w:rFonts w:ascii="仿宋" w:hAnsi="仿宋" w:eastAsia="仿宋" w:cs="Times New Roman"/>
          <w:sz w:val="30"/>
          <w:szCs w:val="30"/>
        </w:rPr>
      </w:pPr>
      <w:r>
        <w:rPr>
          <w:rFonts w:hint="eastAsia" w:ascii="仿宋" w:hAnsi="仿宋" w:eastAsia="仿宋" w:cs="Times New Roman"/>
          <w:sz w:val="30"/>
          <w:szCs w:val="30"/>
        </w:rPr>
        <w:t>（五）组织毕业设计（论文）审核工作，审查缓答辩名单，组织答辩、评定成绩、答辩记录；组织毕业设计（论文）重修的实施。</w:t>
      </w:r>
    </w:p>
    <w:p w14:paraId="17996873">
      <w:pPr>
        <w:ind w:firstLine="600" w:firstLineChars="200"/>
        <w:rPr>
          <w:rFonts w:ascii="仿宋" w:hAnsi="仿宋" w:eastAsia="仿宋" w:cs="Times New Roman"/>
          <w:sz w:val="30"/>
          <w:szCs w:val="30"/>
        </w:rPr>
      </w:pPr>
      <w:r>
        <w:rPr>
          <w:rFonts w:hint="eastAsia" w:ascii="仿宋" w:hAnsi="仿宋" w:eastAsia="仿宋" w:cs="Times New Roman"/>
          <w:sz w:val="30"/>
          <w:szCs w:val="30"/>
        </w:rPr>
        <w:t>（六）组织毕业设计（论文）档案存档、教学研究等总结工作。</w:t>
      </w:r>
    </w:p>
    <w:p w14:paraId="65B2C83A">
      <w:pPr>
        <w:ind w:firstLine="600" w:firstLineChars="200"/>
        <w:rPr>
          <w:rFonts w:ascii="仿宋" w:hAnsi="仿宋" w:eastAsia="仿宋" w:cs="Times New Roman"/>
          <w:sz w:val="30"/>
          <w:szCs w:val="30"/>
        </w:rPr>
      </w:pPr>
      <w:r>
        <w:rPr>
          <w:rFonts w:hint="eastAsia" w:ascii="仿宋" w:hAnsi="仿宋" w:eastAsia="仿宋" w:cs="Times New Roman"/>
          <w:sz w:val="30"/>
          <w:szCs w:val="30"/>
        </w:rPr>
        <w:t>（七）做好教育部论文抽检及专家库报送工作，完成论文信息汇总表、本科毕业设计（论文）原文报送，论文评审专家库更新等。</w:t>
      </w:r>
    </w:p>
    <w:p w14:paraId="187913C7">
      <w:pPr>
        <w:ind w:firstLine="600" w:firstLineChars="200"/>
        <w:rPr>
          <w:rFonts w:ascii="仿宋" w:hAnsi="仿宋" w:eastAsia="仿宋" w:cs="Times New Roman"/>
          <w:sz w:val="30"/>
          <w:szCs w:val="30"/>
        </w:rPr>
      </w:pPr>
      <w:r>
        <w:rPr>
          <w:rFonts w:hint="eastAsia" w:ascii="仿宋" w:hAnsi="仿宋" w:eastAsia="仿宋" w:cs="Times New Roman"/>
          <w:sz w:val="30"/>
          <w:szCs w:val="30"/>
        </w:rPr>
        <w:t>第七条</w:t>
      </w:r>
      <w:r>
        <w:rPr>
          <w:rFonts w:ascii="仿宋" w:hAnsi="仿宋" w:eastAsia="仿宋" w:cs="Times New Roman"/>
          <w:sz w:val="30"/>
          <w:szCs w:val="30"/>
        </w:rPr>
        <w:t xml:space="preserve">  </w:t>
      </w:r>
      <w:r>
        <w:rPr>
          <w:rFonts w:hint="eastAsia" w:ascii="仿宋" w:hAnsi="仿宋" w:eastAsia="仿宋" w:cs="Times New Roman"/>
          <w:sz w:val="30"/>
          <w:szCs w:val="30"/>
        </w:rPr>
        <w:t>论文文本的查重管理</w:t>
      </w:r>
    </w:p>
    <w:p w14:paraId="4AB6FDD4">
      <w:pPr>
        <w:ind w:firstLine="600" w:firstLineChars="200"/>
        <w:rPr>
          <w:rFonts w:ascii="仿宋" w:hAnsi="仿宋" w:eastAsia="仿宋" w:cs="Times New Roman"/>
          <w:sz w:val="30"/>
          <w:szCs w:val="30"/>
        </w:rPr>
      </w:pPr>
      <w:r>
        <w:rPr>
          <w:rFonts w:hint="eastAsia" w:ascii="仿宋" w:hAnsi="仿宋" w:eastAsia="仿宋" w:cs="Times New Roman"/>
          <w:sz w:val="30"/>
          <w:szCs w:val="30"/>
        </w:rPr>
        <w:t>为端正学风、加强学术道德建设，鼓励学术创新，提高学院的学术氛围，杜绝毕业设计（论文）过程中的抄袭、非正常引用等学术不端现象，保证毕业设计（论文）的质量，净化学术风气，根据教育部第3</w:t>
      </w:r>
      <w:r>
        <w:rPr>
          <w:rFonts w:ascii="仿宋" w:hAnsi="仿宋" w:eastAsia="仿宋" w:cs="Times New Roman"/>
          <w:sz w:val="30"/>
          <w:szCs w:val="30"/>
        </w:rPr>
        <w:t>4</w:t>
      </w:r>
      <w:r>
        <w:rPr>
          <w:rFonts w:hint="eastAsia" w:ascii="仿宋" w:hAnsi="仿宋" w:eastAsia="仿宋" w:cs="Times New Roman"/>
          <w:sz w:val="30"/>
          <w:szCs w:val="30"/>
        </w:rPr>
        <w:t>号令《学位论文作假行为处理办法》文件精神，学院统一使用维普论文检测系统对本科毕业设计（论文）进行检测。</w:t>
      </w:r>
    </w:p>
    <w:p w14:paraId="686CBA83">
      <w:pPr>
        <w:ind w:firstLine="600" w:firstLineChars="200"/>
        <w:rPr>
          <w:rFonts w:ascii="仿宋" w:hAnsi="仿宋" w:eastAsia="仿宋" w:cs="Times New Roman"/>
          <w:sz w:val="30"/>
          <w:szCs w:val="30"/>
        </w:rPr>
      </w:pPr>
      <w:r>
        <w:rPr>
          <w:rFonts w:hint="eastAsia" w:ascii="仿宋" w:hAnsi="仿宋" w:eastAsia="仿宋" w:cs="Times New Roman"/>
          <w:sz w:val="30"/>
          <w:szCs w:val="30"/>
        </w:rPr>
        <w:t>（一）毕业设计（论文）文本总相似比不超过3</w:t>
      </w:r>
      <w:r>
        <w:rPr>
          <w:rFonts w:ascii="仿宋" w:hAnsi="仿宋" w:eastAsia="仿宋" w:cs="Times New Roman"/>
          <w:sz w:val="30"/>
          <w:szCs w:val="30"/>
        </w:rPr>
        <w:t>0%</w:t>
      </w:r>
      <w:r>
        <w:rPr>
          <w:rFonts w:hint="eastAsia" w:ascii="仿宋" w:hAnsi="仿宋" w:eastAsia="仿宋" w:cs="Times New Roman"/>
          <w:sz w:val="30"/>
          <w:szCs w:val="30"/>
        </w:rPr>
        <w:t>，符合文本查重要求的毕业设计（论文）方可进入答辩阶段。</w:t>
      </w:r>
    </w:p>
    <w:p w14:paraId="78118905">
      <w:pPr>
        <w:ind w:firstLine="600" w:firstLineChars="200"/>
        <w:rPr>
          <w:rFonts w:ascii="仿宋" w:hAnsi="仿宋" w:eastAsia="仿宋" w:cs="Times New Roman"/>
          <w:sz w:val="30"/>
          <w:szCs w:val="30"/>
        </w:rPr>
      </w:pPr>
      <w:r>
        <w:rPr>
          <w:rFonts w:hint="eastAsia" w:ascii="仿宋" w:hAnsi="仿宋" w:eastAsia="仿宋" w:cs="Times New Roman"/>
          <w:sz w:val="30"/>
          <w:szCs w:val="30"/>
        </w:rPr>
        <w:t>（二）每个学生须向指导老师提供经维普论文检测系统检测的查重报告电子版（原文对照版），经审核通过后，指导老师做出是否可以参加答辩的决定。</w:t>
      </w:r>
    </w:p>
    <w:p w14:paraId="268388D5">
      <w:pPr>
        <w:ind w:firstLine="600" w:firstLineChars="200"/>
        <w:rPr>
          <w:rFonts w:ascii="仿宋" w:hAnsi="仿宋" w:eastAsia="仿宋" w:cs="Times New Roman"/>
          <w:sz w:val="30"/>
          <w:szCs w:val="30"/>
        </w:rPr>
      </w:pPr>
      <w:r>
        <w:rPr>
          <w:rFonts w:hint="eastAsia" w:ascii="仿宋" w:hAnsi="仿宋" w:eastAsia="仿宋" w:cs="Times New Roman"/>
          <w:sz w:val="30"/>
          <w:szCs w:val="30"/>
        </w:rPr>
        <w:t>（三）对在写作过程中发现的毕业设计（论文）弄虚作假者一经发现取消其答辩资格，下一学年重修。</w:t>
      </w:r>
    </w:p>
    <w:p w14:paraId="6DDB6F7A">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（四）对在提交的毕业设计（论文）中发现有作假行为的，按照《天津商业大学宝德学院学位论文作假行为处理办法》执行。</w:t>
      </w:r>
    </w:p>
    <w:p w14:paraId="78AFEFE1">
      <w:pPr>
        <w:ind w:firstLine="602" w:firstLineChars="200"/>
        <w:jc w:val="center"/>
        <w:rPr>
          <w:rFonts w:ascii="仿宋" w:hAnsi="仿宋" w:eastAsia="仿宋" w:cs="Times New Roman"/>
          <w:b/>
          <w:sz w:val="30"/>
          <w:szCs w:val="30"/>
        </w:rPr>
      </w:pPr>
      <w:r>
        <w:rPr>
          <w:rFonts w:hint="eastAsia" w:ascii="仿宋" w:hAnsi="仿宋" w:eastAsia="仿宋" w:cs="Times New Roman"/>
          <w:b/>
          <w:sz w:val="30"/>
          <w:szCs w:val="30"/>
        </w:rPr>
        <w:t>第三章</w:t>
      </w:r>
      <w:r>
        <w:rPr>
          <w:rFonts w:ascii="仿宋" w:hAnsi="仿宋" w:eastAsia="仿宋" w:cs="Times New Roman"/>
          <w:b/>
          <w:sz w:val="30"/>
          <w:szCs w:val="30"/>
        </w:rPr>
        <w:tab/>
      </w:r>
      <w:r>
        <w:rPr>
          <w:rFonts w:hint="eastAsia" w:ascii="仿宋" w:hAnsi="仿宋" w:eastAsia="仿宋" w:cs="Times New Roman"/>
          <w:b/>
          <w:sz w:val="30"/>
          <w:szCs w:val="30"/>
        </w:rPr>
        <w:t>指导教师</w:t>
      </w:r>
    </w:p>
    <w:p w14:paraId="4D608E6E">
      <w:pPr>
        <w:ind w:firstLine="600" w:firstLineChars="200"/>
        <w:rPr>
          <w:rFonts w:ascii="仿宋" w:hAnsi="仿宋" w:eastAsia="仿宋" w:cs="Times New Roman"/>
          <w:sz w:val="30"/>
          <w:szCs w:val="30"/>
        </w:rPr>
      </w:pPr>
      <w:r>
        <w:rPr>
          <w:rFonts w:hint="eastAsia" w:ascii="仿宋" w:hAnsi="仿宋" w:eastAsia="仿宋" w:cs="Times New Roman"/>
          <w:sz w:val="30"/>
          <w:szCs w:val="30"/>
        </w:rPr>
        <w:t>第八条</w:t>
      </w:r>
      <w:r>
        <w:rPr>
          <w:rFonts w:ascii="仿宋" w:hAnsi="仿宋" w:eastAsia="仿宋" w:cs="Times New Roman"/>
          <w:sz w:val="30"/>
          <w:szCs w:val="30"/>
        </w:rPr>
        <w:t xml:space="preserve">  </w:t>
      </w:r>
      <w:r>
        <w:rPr>
          <w:rFonts w:hint="eastAsia" w:ascii="仿宋" w:hAnsi="仿宋" w:eastAsia="仿宋" w:cs="Times New Roman"/>
          <w:sz w:val="30"/>
          <w:szCs w:val="30"/>
        </w:rPr>
        <w:t>指导教师的选定</w:t>
      </w:r>
    </w:p>
    <w:p w14:paraId="0720FD5A">
      <w:pPr>
        <w:ind w:firstLine="600" w:firstLineChars="200"/>
        <w:rPr>
          <w:rFonts w:ascii="仿宋" w:hAnsi="仿宋" w:eastAsia="仿宋" w:cs="Times New Roman"/>
          <w:sz w:val="30"/>
          <w:szCs w:val="30"/>
        </w:rPr>
      </w:pPr>
      <w:r>
        <w:rPr>
          <w:rFonts w:hint="eastAsia" w:ascii="仿宋" w:hAnsi="仿宋" w:eastAsia="仿宋" w:cs="Times New Roman"/>
          <w:sz w:val="30"/>
          <w:szCs w:val="30"/>
        </w:rPr>
        <w:t>（一）毕业设计（论文）的指导教师必须具有一定的教学水平和科研能力，具有讲师及以上专业技术职务或具有博士学位。助教（初级）专业技术职务人员，不能独立指导毕业设计（论文）。</w:t>
      </w:r>
    </w:p>
    <w:p w14:paraId="16003B1F">
      <w:pPr>
        <w:ind w:firstLine="600" w:firstLineChars="200"/>
        <w:rPr>
          <w:rFonts w:ascii="仿宋" w:hAnsi="仿宋" w:eastAsia="仿宋" w:cs="Times New Roman"/>
          <w:sz w:val="30"/>
          <w:szCs w:val="30"/>
        </w:rPr>
      </w:pPr>
      <w:r>
        <w:rPr>
          <w:rFonts w:hint="eastAsia" w:ascii="仿宋" w:hAnsi="仿宋" w:eastAsia="仿宋" w:cs="Times New Roman"/>
          <w:sz w:val="30"/>
          <w:szCs w:val="30"/>
        </w:rPr>
        <w:t>（二）指导教师每人最多指导不超过</w:t>
      </w:r>
      <w:r>
        <w:rPr>
          <w:rFonts w:ascii="仿宋" w:hAnsi="仿宋" w:eastAsia="仿宋" w:cs="Times New Roman"/>
          <w:sz w:val="30"/>
          <w:szCs w:val="30"/>
        </w:rPr>
        <w:t>10</w:t>
      </w:r>
      <w:r>
        <w:rPr>
          <w:rFonts w:hint="eastAsia" w:ascii="仿宋" w:hAnsi="仿宋" w:eastAsia="仿宋" w:cs="Times New Roman"/>
          <w:sz w:val="30"/>
          <w:szCs w:val="30"/>
        </w:rPr>
        <w:t>篇毕业设计（论文）。</w:t>
      </w:r>
    </w:p>
    <w:p w14:paraId="1C724A9F">
      <w:pPr>
        <w:ind w:firstLine="600" w:firstLineChars="200"/>
        <w:rPr>
          <w:rFonts w:ascii="仿宋" w:hAnsi="仿宋" w:eastAsia="仿宋" w:cs="Times New Roman"/>
          <w:sz w:val="30"/>
          <w:szCs w:val="30"/>
        </w:rPr>
      </w:pPr>
      <w:r>
        <w:rPr>
          <w:rFonts w:hint="eastAsia" w:ascii="仿宋" w:hAnsi="仿宋" w:eastAsia="仿宋" w:cs="Times New Roman"/>
          <w:sz w:val="30"/>
          <w:szCs w:val="30"/>
        </w:rPr>
        <w:t>（三）可根据毕业设计（论文）指导工作的实际需要聘任校内外人员为兼职指导教师。各专业应指派教师负责与兼职教师联系沟通，使其掌握毕业设计（论文）教学要求，保证质量。</w:t>
      </w:r>
    </w:p>
    <w:p w14:paraId="2FC07AAE">
      <w:pPr>
        <w:ind w:firstLine="600" w:firstLineChars="200"/>
        <w:rPr>
          <w:rFonts w:ascii="仿宋" w:hAnsi="仿宋" w:eastAsia="仿宋" w:cs="Times New Roman"/>
          <w:sz w:val="30"/>
          <w:szCs w:val="30"/>
        </w:rPr>
      </w:pPr>
      <w:r>
        <w:rPr>
          <w:rFonts w:hint="eastAsia" w:ascii="仿宋" w:hAnsi="仿宋" w:eastAsia="仿宋" w:cs="Times New Roman"/>
          <w:sz w:val="30"/>
          <w:szCs w:val="30"/>
        </w:rPr>
        <w:t>（四）聘任外校或企事业单位相当于讲师及以上水平的技术人员、管理人员首次担任指导教师，需填写《外聘教师任职资格审批表》，办理相应的聘任手续，报教务部审核。</w:t>
      </w:r>
    </w:p>
    <w:p w14:paraId="431ECF9C">
      <w:pPr>
        <w:ind w:firstLine="600" w:firstLineChars="200"/>
        <w:rPr>
          <w:rFonts w:ascii="仿宋" w:hAnsi="仿宋" w:eastAsia="仿宋" w:cs="Times New Roman"/>
          <w:sz w:val="30"/>
          <w:szCs w:val="30"/>
        </w:rPr>
      </w:pPr>
      <w:r>
        <w:rPr>
          <w:rFonts w:hint="eastAsia" w:ascii="仿宋" w:hAnsi="仿宋" w:eastAsia="仿宋" w:cs="Times New Roman"/>
          <w:sz w:val="30"/>
          <w:szCs w:val="30"/>
        </w:rPr>
        <w:t>（五）对在指导毕业设计（论文）工作中缺乏能力、责任心不强、学生反映强烈的教师，各系可以取消其指导教师资格，构成教学事故的，按学校有关规定处理。</w:t>
      </w:r>
    </w:p>
    <w:p w14:paraId="53C5836D">
      <w:pPr>
        <w:ind w:firstLine="600" w:firstLineChars="200"/>
        <w:rPr>
          <w:rFonts w:ascii="仿宋" w:hAnsi="仿宋" w:eastAsia="仿宋" w:cs="Times New Roman"/>
          <w:sz w:val="30"/>
          <w:szCs w:val="30"/>
        </w:rPr>
      </w:pPr>
      <w:r>
        <w:rPr>
          <w:rFonts w:hint="eastAsia" w:ascii="仿宋" w:hAnsi="仿宋" w:eastAsia="仿宋" w:cs="Times New Roman"/>
          <w:sz w:val="30"/>
          <w:szCs w:val="30"/>
        </w:rPr>
        <w:t>（六）如抽检论文结果为不合格，其指导教师应对论文指导进行反思，各系视情况做出处理，并上报教务部。</w:t>
      </w:r>
    </w:p>
    <w:p w14:paraId="77C7AF41">
      <w:pPr>
        <w:ind w:firstLine="600" w:firstLineChars="200"/>
        <w:rPr>
          <w:rFonts w:ascii="仿宋" w:hAnsi="仿宋" w:eastAsia="仿宋" w:cs="Times New Roman"/>
          <w:sz w:val="30"/>
          <w:szCs w:val="30"/>
        </w:rPr>
      </w:pPr>
      <w:r>
        <w:rPr>
          <w:rFonts w:hint="eastAsia" w:ascii="仿宋" w:hAnsi="仿宋" w:eastAsia="仿宋" w:cs="Times New Roman"/>
          <w:sz w:val="30"/>
          <w:szCs w:val="30"/>
        </w:rPr>
        <w:t>第九条</w:t>
      </w:r>
      <w:r>
        <w:rPr>
          <w:rFonts w:ascii="仿宋" w:hAnsi="仿宋" w:eastAsia="仿宋" w:cs="Times New Roman"/>
          <w:sz w:val="30"/>
          <w:szCs w:val="30"/>
        </w:rPr>
        <w:t xml:space="preserve">  </w:t>
      </w:r>
      <w:r>
        <w:rPr>
          <w:rFonts w:hint="eastAsia" w:ascii="仿宋" w:hAnsi="仿宋" w:eastAsia="仿宋" w:cs="Times New Roman"/>
          <w:sz w:val="30"/>
          <w:szCs w:val="30"/>
        </w:rPr>
        <w:t>指导教师的职责</w:t>
      </w:r>
    </w:p>
    <w:p w14:paraId="2A2B5C6B">
      <w:pPr>
        <w:ind w:firstLine="600" w:firstLineChars="200"/>
        <w:rPr>
          <w:rFonts w:ascii="仿宋" w:hAnsi="仿宋" w:eastAsia="仿宋" w:cs="Times New Roman"/>
          <w:sz w:val="30"/>
          <w:szCs w:val="30"/>
        </w:rPr>
      </w:pPr>
      <w:r>
        <w:rPr>
          <w:rFonts w:hint="eastAsia" w:ascii="仿宋" w:hAnsi="仿宋" w:eastAsia="仿宋" w:cs="Times New Roman"/>
          <w:sz w:val="30"/>
          <w:szCs w:val="30"/>
        </w:rPr>
        <w:t>（一）指导学生确定题目，按规定给学生下达毕业设计（论文）任务书，提出毕业设计（论文）的写作要求。</w:t>
      </w:r>
    </w:p>
    <w:p w14:paraId="4DFF5181">
      <w:pPr>
        <w:ind w:firstLine="600" w:firstLineChars="200"/>
        <w:rPr>
          <w:rFonts w:ascii="仿宋" w:hAnsi="仿宋" w:eastAsia="仿宋" w:cs="Times New Roman"/>
          <w:sz w:val="30"/>
          <w:szCs w:val="30"/>
        </w:rPr>
      </w:pPr>
      <w:r>
        <w:rPr>
          <w:rFonts w:hint="eastAsia" w:ascii="仿宋" w:hAnsi="仿宋" w:eastAsia="仿宋" w:cs="Times New Roman"/>
          <w:sz w:val="30"/>
          <w:szCs w:val="30"/>
        </w:rPr>
        <w:t>（二）指导学生制定毕业设计（论文）工作计划和撰写开题报告，按要求对学生进行调查研究、文献查阅、论文撰写。</w:t>
      </w:r>
    </w:p>
    <w:p w14:paraId="7B44E4B6">
      <w:pPr>
        <w:ind w:firstLine="600" w:firstLineChars="200"/>
        <w:rPr>
          <w:rFonts w:ascii="仿宋" w:hAnsi="仿宋" w:eastAsia="仿宋" w:cs="Times New Roman"/>
          <w:sz w:val="30"/>
          <w:szCs w:val="30"/>
        </w:rPr>
      </w:pPr>
      <w:r>
        <w:rPr>
          <w:rFonts w:hint="eastAsia" w:ascii="仿宋" w:hAnsi="仿宋" w:eastAsia="仿宋" w:cs="Times New Roman"/>
          <w:sz w:val="30"/>
          <w:szCs w:val="30"/>
        </w:rPr>
        <w:t>（三）定期检查学生毕业设计（论文）工作进度情况，按要求对学生进行指导，并填写指导过程记录表，存在特殊情况及时上报所在系或专业教研室。</w:t>
      </w:r>
    </w:p>
    <w:p w14:paraId="14909F69">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（四）指导教师要加强对学生学术道德、学术规范的教育，并对学位论文是否由学生独立完成进行审查，确保原创性。如出现学位论文作假情形，按《天津商业大学宝德学院学位论文作假行为处理办法》执行。</w:t>
      </w:r>
    </w:p>
    <w:p w14:paraId="5668B5C4">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（五）对毕业设计（论文）进行综合评价、写出评语，进行毕业设计（论文）答辩资格审查，参与答辩，评定成绩。将相关材料整理归档。</w:t>
      </w:r>
    </w:p>
    <w:p w14:paraId="6C777F27">
      <w:pPr>
        <w:ind w:firstLine="602" w:firstLineChars="200"/>
        <w:jc w:val="center"/>
        <w:rPr>
          <w:rFonts w:ascii="仿宋" w:hAnsi="仿宋" w:eastAsia="仿宋" w:cs="Times New Roman"/>
          <w:b/>
          <w:sz w:val="30"/>
          <w:szCs w:val="30"/>
        </w:rPr>
      </w:pPr>
      <w:r>
        <w:rPr>
          <w:rFonts w:hint="eastAsia" w:ascii="仿宋" w:hAnsi="仿宋" w:eastAsia="仿宋" w:cs="Times New Roman"/>
          <w:b/>
          <w:sz w:val="30"/>
          <w:szCs w:val="30"/>
        </w:rPr>
        <w:t>第四章</w:t>
      </w:r>
      <w:r>
        <w:rPr>
          <w:rFonts w:ascii="仿宋" w:hAnsi="仿宋" w:eastAsia="仿宋" w:cs="Times New Roman"/>
          <w:b/>
          <w:sz w:val="30"/>
          <w:szCs w:val="30"/>
        </w:rPr>
        <w:tab/>
      </w:r>
      <w:r>
        <w:rPr>
          <w:rFonts w:hint="eastAsia" w:ascii="仿宋" w:hAnsi="仿宋" w:eastAsia="仿宋" w:cs="Times New Roman"/>
          <w:b/>
          <w:sz w:val="30"/>
          <w:szCs w:val="30"/>
        </w:rPr>
        <w:t>选题与开题</w:t>
      </w:r>
    </w:p>
    <w:p w14:paraId="072B5D6A">
      <w:pPr>
        <w:ind w:firstLine="600" w:firstLineChars="200"/>
        <w:rPr>
          <w:rFonts w:ascii="仿宋" w:hAnsi="仿宋" w:eastAsia="仿宋" w:cs="Times New Roman"/>
          <w:sz w:val="30"/>
          <w:szCs w:val="30"/>
        </w:rPr>
      </w:pPr>
      <w:r>
        <w:rPr>
          <w:rFonts w:hint="eastAsia" w:ascii="仿宋" w:hAnsi="仿宋" w:eastAsia="仿宋" w:cs="Times New Roman"/>
          <w:sz w:val="30"/>
          <w:szCs w:val="30"/>
        </w:rPr>
        <w:t>第十条</w:t>
      </w:r>
      <w:r>
        <w:rPr>
          <w:rFonts w:ascii="仿宋" w:hAnsi="仿宋" w:eastAsia="仿宋" w:cs="Times New Roman"/>
          <w:sz w:val="30"/>
          <w:szCs w:val="30"/>
        </w:rPr>
        <w:t xml:space="preserve">  </w:t>
      </w:r>
      <w:r>
        <w:rPr>
          <w:rFonts w:hint="eastAsia" w:ascii="仿宋" w:hAnsi="仿宋" w:eastAsia="仿宋" w:cs="Times New Roman"/>
          <w:sz w:val="30"/>
          <w:szCs w:val="30"/>
        </w:rPr>
        <w:t>选题原则</w:t>
      </w:r>
    </w:p>
    <w:p w14:paraId="461CD5E2">
      <w:pPr>
        <w:ind w:firstLine="600" w:firstLineChars="200"/>
        <w:rPr>
          <w:rFonts w:ascii="仿宋" w:hAnsi="仿宋" w:eastAsia="仿宋" w:cs="Times New Roman"/>
          <w:sz w:val="30"/>
          <w:szCs w:val="30"/>
        </w:rPr>
      </w:pPr>
      <w:r>
        <w:rPr>
          <w:rFonts w:hint="eastAsia" w:ascii="仿宋" w:hAnsi="仿宋" w:eastAsia="仿宋" w:cs="Times New Roman"/>
          <w:sz w:val="30"/>
          <w:szCs w:val="30"/>
        </w:rPr>
        <w:t>（一）选题要有科学性与可行性。选题应当符合本专业的培养目标及教学基本要求，主要内容要适应学科、专业发展，以体现专业发展的特色与优势。选题的深度、广度及工作量适当，要有切实可行的计划方案，充分体现本专业综合训练的内容和要求，成为学生专业研究的起点。</w:t>
      </w:r>
    </w:p>
    <w:p w14:paraId="238701D2">
      <w:pPr>
        <w:ind w:firstLine="600" w:firstLineChars="200"/>
        <w:rPr>
          <w:rFonts w:ascii="仿宋" w:hAnsi="仿宋" w:eastAsia="仿宋" w:cs="Times New Roman"/>
          <w:sz w:val="30"/>
          <w:szCs w:val="30"/>
        </w:rPr>
      </w:pPr>
      <w:r>
        <w:rPr>
          <w:rFonts w:hint="eastAsia" w:ascii="仿宋" w:hAnsi="仿宋" w:eastAsia="仿宋" w:cs="Times New Roman"/>
          <w:sz w:val="30"/>
          <w:szCs w:val="30"/>
        </w:rPr>
        <w:t>（二）选题要有应用性与创新性。选择社会、经济、技术等领域的实际问题，与毕业实习实践相结合，注重选题的应用价值。鼓励学生参与指导教师科研课题的部分研究工作，鼓励与学生的大学生创新创业项目有机融合，通过毕业设计（论文）环节，能够体现培养学生创造能力的目的。</w:t>
      </w:r>
    </w:p>
    <w:p w14:paraId="5158EC5C">
      <w:pPr>
        <w:ind w:firstLine="600" w:firstLineChars="200"/>
        <w:rPr>
          <w:rFonts w:ascii="仿宋" w:hAnsi="仿宋" w:eastAsia="仿宋" w:cs="Times New Roman"/>
          <w:sz w:val="30"/>
          <w:szCs w:val="30"/>
        </w:rPr>
      </w:pPr>
      <w:r>
        <w:rPr>
          <w:rFonts w:hint="eastAsia" w:ascii="仿宋" w:hAnsi="仿宋" w:eastAsia="仿宋" w:cs="Times New Roman"/>
          <w:sz w:val="30"/>
          <w:szCs w:val="30"/>
        </w:rPr>
        <w:t>（三）毕业设计（论文）选题资格。凡已修满专业教学计划中毕业设计（论文）阶段前应修教学环节学分的四年级学生，方可取得选题资格，进入毕业设计（论文）阶段。</w:t>
      </w:r>
    </w:p>
    <w:p w14:paraId="09E498F3">
      <w:pPr>
        <w:ind w:firstLine="600" w:firstLineChars="200"/>
        <w:rPr>
          <w:rFonts w:ascii="仿宋" w:hAnsi="仿宋" w:eastAsia="仿宋" w:cs="Times New Roman"/>
          <w:sz w:val="30"/>
          <w:szCs w:val="30"/>
        </w:rPr>
      </w:pPr>
      <w:r>
        <w:rPr>
          <w:rFonts w:hint="eastAsia" w:ascii="仿宋" w:hAnsi="仿宋" w:eastAsia="仿宋" w:cs="Times New Roman"/>
          <w:sz w:val="30"/>
          <w:szCs w:val="30"/>
        </w:rPr>
        <w:t>第十一条</w:t>
      </w:r>
      <w:r>
        <w:rPr>
          <w:rFonts w:ascii="仿宋" w:hAnsi="仿宋" w:eastAsia="仿宋" w:cs="Times New Roman"/>
          <w:sz w:val="30"/>
          <w:szCs w:val="30"/>
        </w:rPr>
        <w:t xml:space="preserve">  </w:t>
      </w:r>
      <w:r>
        <w:rPr>
          <w:rFonts w:hint="eastAsia" w:ascii="仿宋" w:hAnsi="仿宋" w:eastAsia="仿宋" w:cs="Times New Roman"/>
          <w:sz w:val="30"/>
          <w:szCs w:val="30"/>
        </w:rPr>
        <w:t>选题要求</w:t>
      </w:r>
    </w:p>
    <w:p w14:paraId="36E88EFB">
      <w:pPr>
        <w:ind w:firstLine="600" w:firstLineChars="200"/>
        <w:rPr>
          <w:rFonts w:ascii="仿宋" w:hAnsi="仿宋" w:eastAsia="仿宋" w:cs="Times New Roman"/>
          <w:sz w:val="30"/>
          <w:szCs w:val="30"/>
        </w:rPr>
      </w:pPr>
      <w:r>
        <w:rPr>
          <w:rFonts w:hint="eastAsia" w:ascii="仿宋" w:hAnsi="仿宋" w:eastAsia="仿宋" w:cs="Times New Roman"/>
          <w:sz w:val="30"/>
          <w:szCs w:val="30"/>
        </w:rPr>
        <w:t>（一）选题内容要适应学科、专业发展，做到适时修订，以体现专业发展的特色与优势。</w:t>
      </w:r>
    </w:p>
    <w:p w14:paraId="4F9E29F9">
      <w:pPr>
        <w:ind w:firstLine="600" w:firstLineChars="200"/>
        <w:rPr>
          <w:rFonts w:ascii="仿宋" w:hAnsi="仿宋" w:eastAsia="仿宋" w:cs="Times New Roman"/>
          <w:sz w:val="30"/>
          <w:szCs w:val="30"/>
        </w:rPr>
      </w:pPr>
      <w:r>
        <w:rPr>
          <w:rFonts w:hint="eastAsia" w:ascii="仿宋" w:hAnsi="仿宋" w:eastAsia="仿宋" w:cs="Times New Roman"/>
          <w:sz w:val="30"/>
          <w:szCs w:val="30"/>
        </w:rPr>
        <w:t>（二）各专业确定选题目录，报系审批后公布。选题目录应包括本专业毕业设计（论文）可选题目（范围）、相应的指导教师、职称与可指导人数；选题目录的题目应能够为学生提供自由选择的余地。</w:t>
      </w:r>
    </w:p>
    <w:p w14:paraId="7C479BCE">
      <w:pPr>
        <w:ind w:firstLine="600" w:firstLineChars="200"/>
        <w:rPr>
          <w:rFonts w:ascii="仿宋" w:hAnsi="仿宋" w:eastAsia="仿宋" w:cs="Times New Roman"/>
          <w:sz w:val="30"/>
          <w:szCs w:val="30"/>
        </w:rPr>
      </w:pPr>
      <w:r>
        <w:rPr>
          <w:rFonts w:hint="eastAsia" w:ascii="仿宋" w:hAnsi="仿宋" w:eastAsia="仿宋" w:cs="Times New Roman"/>
          <w:sz w:val="30"/>
          <w:szCs w:val="30"/>
        </w:rPr>
        <w:t>（三）针对学院应用型人才的培养目标，鼓励选择能用于实践的题目。</w:t>
      </w:r>
    </w:p>
    <w:p w14:paraId="17E2337F">
      <w:pPr>
        <w:ind w:firstLine="600" w:firstLineChars="200"/>
        <w:rPr>
          <w:rFonts w:ascii="仿宋" w:hAnsi="仿宋" w:eastAsia="仿宋" w:cs="Times New Roman"/>
          <w:sz w:val="30"/>
          <w:szCs w:val="30"/>
        </w:rPr>
      </w:pPr>
      <w:r>
        <w:rPr>
          <w:rFonts w:hint="eastAsia" w:ascii="仿宋" w:hAnsi="仿宋" w:eastAsia="仿宋" w:cs="Times New Roman"/>
          <w:sz w:val="30"/>
          <w:szCs w:val="30"/>
        </w:rPr>
        <w:t>（四）选题原则上每人一题，特殊情况下需采取团队合作完成一题的，应有明确的分工和侧重，并在毕业设计（论文）成果中得到具体反映和体现。</w:t>
      </w:r>
    </w:p>
    <w:p w14:paraId="610215AE">
      <w:pPr>
        <w:ind w:firstLine="600" w:firstLineChars="200"/>
        <w:rPr>
          <w:rFonts w:ascii="仿宋" w:hAnsi="仿宋" w:eastAsia="仿宋" w:cs="Times New Roman"/>
          <w:sz w:val="30"/>
          <w:szCs w:val="30"/>
        </w:rPr>
      </w:pPr>
      <w:r>
        <w:rPr>
          <w:rFonts w:hint="eastAsia" w:ascii="仿宋" w:hAnsi="仿宋" w:eastAsia="仿宋" w:cs="Times New Roman"/>
          <w:sz w:val="30"/>
          <w:szCs w:val="30"/>
        </w:rPr>
        <w:t>（五）毕业设计（论文）题目来源分为“来自选题目录”、“来自研究课题”和“自拟”。学生自拟的题目，由教研室负责审核。</w:t>
      </w:r>
    </w:p>
    <w:p w14:paraId="6C9C2114">
      <w:pPr>
        <w:ind w:firstLine="600" w:firstLineChars="200"/>
        <w:rPr>
          <w:rFonts w:ascii="仿宋" w:hAnsi="仿宋" w:eastAsia="仿宋" w:cs="Times New Roman"/>
          <w:sz w:val="30"/>
          <w:szCs w:val="30"/>
        </w:rPr>
      </w:pPr>
      <w:r>
        <w:rPr>
          <w:rFonts w:hint="eastAsia" w:ascii="仿宋" w:hAnsi="仿宋" w:eastAsia="仿宋" w:cs="Times New Roman"/>
          <w:sz w:val="30"/>
          <w:szCs w:val="30"/>
        </w:rPr>
        <w:t>（六）题目类型分为“科学技术”、“生产实践”、“社会经济”、“经典”与“其它”等。</w:t>
      </w:r>
    </w:p>
    <w:p w14:paraId="32C55C2A">
      <w:pPr>
        <w:ind w:firstLine="600" w:firstLineChars="200"/>
        <w:rPr>
          <w:rFonts w:ascii="仿宋" w:hAnsi="仿宋" w:eastAsia="仿宋" w:cs="Times New Roman"/>
          <w:sz w:val="30"/>
          <w:szCs w:val="30"/>
        </w:rPr>
      </w:pPr>
      <w:r>
        <w:rPr>
          <w:rFonts w:hint="eastAsia" w:ascii="仿宋" w:hAnsi="仿宋" w:eastAsia="仿宋" w:cs="Times New Roman"/>
          <w:sz w:val="30"/>
          <w:szCs w:val="30"/>
        </w:rPr>
        <w:t>科学技术：适合理工科专业，以工程设计、实验研究报告为主的选题。</w:t>
      </w:r>
    </w:p>
    <w:p w14:paraId="1EDFCFC9">
      <w:pPr>
        <w:ind w:firstLine="600" w:firstLineChars="200"/>
        <w:rPr>
          <w:rFonts w:ascii="仿宋" w:hAnsi="仿宋" w:eastAsia="仿宋" w:cs="Times New Roman"/>
          <w:sz w:val="30"/>
          <w:szCs w:val="30"/>
        </w:rPr>
      </w:pPr>
      <w:r>
        <w:rPr>
          <w:rFonts w:hint="eastAsia" w:ascii="仿宋" w:hAnsi="仿宋" w:eastAsia="仿宋" w:cs="Times New Roman"/>
          <w:sz w:val="30"/>
          <w:szCs w:val="30"/>
        </w:rPr>
        <w:t>生产实践：主要是在课程、毕业实习实践活动中，“真题真做”的选题。</w:t>
      </w:r>
    </w:p>
    <w:p w14:paraId="488DDD53">
      <w:pPr>
        <w:ind w:firstLine="600" w:firstLineChars="200"/>
        <w:rPr>
          <w:rFonts w:ascii="仿宋" w:hAnsi="仿宋" w:eastAsia="仿宋" w:cs="Times New Roman"/>
          <w:sz w:val="30"/>
          <w:szCs w:val="30"/>
        </w:rPr>
      </w:pPr>
      <w:r>
        <w:rPr>
          <w:rFonts w:hint="eastAsia" w:ascii="仿宋" w:hAnsi="仿宋" w:eastAsia="仿宋" w:cs="Times New Roman"/>
          <w:sz w:val="30"/>
          <w:szCs w:val="30"/>
        </w:rPr>
        <w:t>社会经济：人文、艺术、经济管理等社会科学类学科来源于社会实际的选题。</w:t>
      </w:r>
    </w:p>
    <w:p w14:paraId="5D26F0B7">
      <w:pPr>
        <w:ind w:firstLine="600" w:firstLineChars="200"/>
        <w:rPr>
          <w:rFonts w:ascii="仿宋" w:hAnsi="仿宋" w:eastAsia="仿宋" w:cs="Times New Roman"/>
          <w:sz w:val="30"/>
          <w:szCs w:val="30"/>
        </w:rPr>
      </w:pPr>
      <w:r>
        <w:rPr>
          <w:rFonts w:hint="eastAsia" w:ascii="仿宋" w:hAnsi="仿宋" w:eastAsia="仿宋" w:cs="Times New Roman"/>
          <w:sz w:val="30"/>
          <w:szCs w:val="30"/>
        </w:rPr>
        <w:t>经典：是对本学科经典实验、课题、原则、理论、结论进行纯学术探讨的选题。</w:t>
      </w:r>
    </w:p>
    <w:p w14:paraId="07C4AFF4">
      <w:pPr>
        <w:ind w:firstLine="600" w:firstLineChars="200"/>
        <w:rPr>
          <w:rFonts w:ascii="仿宋" w:hAnsi="仿宋" w:eastAsia="仿宋" w:cs="Times New Roman"/>
          <w:sz w:val="30"/>
          <w:szCs w:val="30"/>
        </w:rPr>
      </w:pPr>
      <w:r>
        <w:rPr>
          <w:rFonts w:hint="eastAsia" w:ascii="仿宋" w:hAnsi="仿宋" w:eastAsia="仿宋" w:cs="Times New Roman"/>
          <w:sz w:val="30"/>
          <w:szCs w:val="30"/>
        </w:rPr>
        <w:t>不在以上范围的选题，可以纳入到“其它”选题中。</w:t>
      </w:r>
    </w:p>
    <w:p w14:paraId="0366FAC8">
      <w:pPr>
        <w:ind w:firstLine="600" w:firstLineChars="200"/>
        <w:rPr>
          <w:rFonts w:ascii="仿宋" w:hAnsi="仿宋" w:eastAsia="仿宋" w:cs="Times New Roman"/>
          <w:sz w:val="30"/>
          <w:szCs w:val="30"/>
        </w:rPr>
      </w:pPr>
      <w:r>
        <w:rPr>
          <w:rFonts w:hint="eastAsia" w:ascii="仿宋" w:hAnsi="仿宋" w:eastAsia="仿宋" w:cs="Times New Roman"/>
          <w:sz w:val="30"/>
          <w:szCs w:val="30"/>
        </w:rPr>
        <w:t>第十二条</w:t>
      </w:r>
      <w:r>
        <w:rPr>
          <w:rFonts w:ascii="仿宋" w:hAnsi="仿宋" w:eastAsia="仿宋" w:cs="Times New Roman"/>
          <w:sz w:val="30"/>
          <w:szCs w:val="30"/>
        </w:rPr>
        <w:t xml:space="preserve"> </w:t>
      </w:r>
      <w:r>
        <w:rPr>
          <w:rFonts w:hint="eastAsia" w:ascii="仿宋" w:hAnsi="仿宋" w:eastAsia="仿宋" w:cs="Times New Roman"/>
          <w:sz w:val="30"/>
          <w:szCs w:val="30"/>
        </w:rPr>
        <w:t>选题方式</w:t>
      </w:r>
    </w:p>
    <w:p w14:paraId="28707786">
      <w:pPr>
        <w:ind w:firstLine="600" w:firstLineChars="200"/>
        <w:rPr>
          <w:rFonts w:ascii="仿宋" w:hAnsi="仿宋" w:eastAsia="仿宋" w:cs="Times New Roman"/>
          <w:sz w:val="30"/>
          <w:szCs w:val="30"/>
        </w:rPr>
      </w:pPr>
      <w:r>
        <w:rPr>
          <w:rFonts w:hint="eastAsia" w:ascii="仿宋" w:hAnsi="仿宋" w:eastAsia="仿宋" w:cs="Times New Roman"/>
          <w:sz w:val="30"/>
          <w:szCs w:val="30"/>
        </w:rPr>
        <w:t>学生依据专业选题目录自主选择题目或自拟题目。各系根据实际情况确定指导教师，指导教师下达任务书，学生确认后确定选题。</w:t>
      </w:r>
    </w:p>
    <w:p w14:paraId="4F521F22">
      <w:pPr>
        <w:ind w:firstLine="600" w:firstLineChars="200"/>
        <w:rPr>
          <w:rFonts w:ascii="仿宋" w:hAnsi="仿宋" w:eastAsia="仿宋" w:cs="Times New Roman"/>
          <w:sz w:val="30"/>
          <w:szCs w:val="30"/>
        </w:rPr>
      </w:pPr>
      <w:r>
        <w:rPr>
          <w:rFonts w:hint="eastAsia" w:ascii="仿宋" w:hAnsi="仿宋" w:eastAsia="仿宋" w:cs="Times New Roman"/>
          <w:sz w:val="30"/>
          <w:szCs w:val="30"/>
        </w:rPr>
        <w:t>第十三条</w:t>
      </w:r>
      <w:r>
        <w:rPr>
          <w:rFonts w:ascii="仿宋" w:hAnsi="仿宋" w:eastAsia="仿宋" w:cs="Times New Roman"/>
          <w:sz w:val="30"/>
          <w:szCs w:val="30"/>
        </w:rPr>
        <w:t xml:space="preserve"> </w:t>
      </w:r>
      <w:r>
        <w:rPr>
          <w:rFonts w:hint="eastAsia" w:ascii="仿宋" w:hAnsi="仿宋" w:eastAsia="仿宋" w:cs="Times New Roman"/>
          <w:sz w:val="30"/>
          <w:szCs w:val="30"/>
        </w:rPr>
        <w:t>开题报告</w:t>
      </w:r>
    </w:p>
    <w:p w14:paraId="62925A00">
      <w:pPr>
        <w:ind w:firstLine="600" w:firstLineChars="200"/>
        <w:rPr>
          <w:rFonts w:ascii="仿宋" w:hAnsi="仿宋" w:eastAsia="仿宋" w:cs="Times New Roman"/>
          <w:sz w:val="30"/>
          <w:szCs w:val="30"/>
        </w:rPr>
      </w:pPr>
      <w:r>
        <w:rPr>
          <w:rFonts w:hint="eastAsia" w:ascii="仿宋" w:hAnsi="仿宋" w:eastAsia="仿宋" w:cs="Times New Roman"/>
          <w:sz w:val="30"/>
          <w:szCs w:val="30"/>
        </w:rPr>
        <w:t>学生在开始进行毕业设计（论文）前的指定时间内，应在教师指导下按任务书要求完成开题报告。</w:t>
      </w:r>
    </w:p>
    <w:p w14:paraId="1867943B">
      <w:pPr>
        <w:ind w:firstLine="602" w:firstLineChars="200"/>
        <w:jc w:val="center"/>
        <w:rPr>
          <w:rFonts w:ascii="仿宋" w:hAnsi="仿宋" w:eastAsia="仿宋" w:cs="Times New Roman"/>
          <w:b/>
          <w:sz w:val="30"/>
          <w:szCs w:val="30"/>
        </w:rPr>
      </w:pPr>
      <w:bookmarkStart w:id="2" w:name="_Hlk149729964"/>
      <w:r>
        <w:rPr>
          <w:rFonts w:hint="eastAsia" w:ascii="仿宋" w:hAnsi="仿宋" w:eastAsia="仿宋" w:cs="Times New Roman"/>
          <w:b/>
          <w:sz w:val="30"/>
          <w:szCs w:val="30"/>
        </w:rPr>
        <w:t>第五章</w:t>
      </w:r>
      <w:r>
        <w:rPr>
          <w:rFonts w:ascii="仿宋" w:hAnsi="仿宋" w:eastAsia="仿宋" w:cs="Times New Roman"/>
          <w:b/>
          <w:sz w:val="30"/>
          <w:szCs w:val="30"/>
        </w:rPr>
        <w:tab/>
      </w:r>
      <w:r>
        <w:rPr>
          <w:rFonts w:hint="eastAsia" w:ascii="仿宋" w:hAnsi="仿宋" w:eastAsia="仿宋" w:cs="Times New Roman"/>
          <w:b/>
          <w:sz w:val="30"/>
          <w:szCs w:val="30"/>
        </w:rPr>
        <w:t>答辩</w:t>
      </w:r>
    </w:p>
    <w:bookmarkEnd w:id="2"/>
    <w:p w14:paraId="7E0D6481">
      <w:pPr>
        <w:ind w:firstLine="600" w:firstLineChars="200"/>
        <w:rPr>
          <w:rFonts w:ascii="仿宋" w:hAnsi="仿宋" w:eastAsia="仿宋" w:cs="Times New Roman"/>
          <w:sz w:val="30"/>
          <w:szCs w:val="30"/>
        </w:rPr>
      </w:pPr>
      <w:bookmarkStart w:id="3" w:name="_Hlk149730002"/>
      <w:r>
        <w:rPr>
          <w:rFonts w:hint="eastAsia" w:ascii="仿宋" w:hAnsi="仿宋" w:eastAsia="仿宋" w:cs="Times New Roman"/>
          <w:sz w:val="30"/>
          <w:szCs w:val="30"/>
        </w:rPr>
        <w:t>第十四条</w:t>
      </w:r>
      <w:r>
        <w:rPr>
          <w:rFonts w:ascii="仿宋" w:hAnsi="仿宋" w:eastAsia="仿宋" w:cs="Times New Roman"/>
          <w:sz w:val="30"/>
          <w:szCs w:val="30"/>
        </w:rPr>
        <w:t xml:space="preserve">  </w:t>
      </w:r>
      <w:r>
        <w:rPr>
          <w:rFonts w:hint="eastAsia" w:ascii="仿宋" w:hAnsi="仿宋" w:eastAsia="仿宋" w:cs="Times New Roman"/>
          <w:sz w:val="30"/>
          <w:szCs w:val="30"/>
        </w:rPr>
        <w:t>毕业设计（论文）答辩的组织管理</w:t>
      </w:r>
    </w:p>
    <w:bookmarkEnd w:id="3"/>
    <w:p w14:paraId="448E1716">
      <w:pPr>
        <w:ind w:firstLine="600" w:firstLineChars="200"/>
        <w:rPr>
          <w:rFonts w:ascii="仿宋" w:hAnsi="仿宋" w:eastAsia="仿宋" w:cs="Times New Roman"/>
          <w:sz w:val="30"/>
          <w:szCs w:val="30"/>
        </w:rPr>
      </w:pPr>
      <w:r>
        <w:rPr>
          <w:rFonts w:hint="eastAsia" w:ascii="仿宋" w:hAnsi="仿宋" w:eastAsia="仿宋" w:cs="Times New Roman"/>
          <w:sz w:val="30"/>
          <w:szCs w:val="30"/>
        </w:rPr>
        <w:t>毕业设计（论文）答辩的管理工作由系组织实施。各系应成立不少于</w:t>
      </w:r>
      <w:r>
        <w:rPr>
          <w:rFonts w:ascii="仿宋" w:hAnsi="仿宋" w:eastAsia="仿宋" w:cs="Times New Roman"/>
          <w:sz w:val="30"/>
          <w:szCs w:val="30"/>
        </w:rPr>
        <w:t>5</w:t>
      </w:r>
      <w:r>
        <w:rPr>
          <w:rFonts w:hint="eastAsia" w:ascii="仿宋" w:hAnsi="仿宋" w:eastAsia="仿宋" w:cs="Times New Roman"/>
          <w:sz w:val="30"/>
          <w:szCs w:val="30"/>
        </w:rPr>
        <w:t>人的答辩委员会，下设若干答辩小组。每个答辩小组应不少于</w:t>
      </w:r>
      <w:r>
        <w:rPr>
          <w:rFonts w:ascii="仿宋" w:hAnsi="仿宋" w:eastAsia="仿宋" w:cs="Times New Roman"/>
          <w:sz w:val="30"/>
          <w:szCs w:val="30"/>
        </w:rPr>
        <w:t>3</w:t>
      </w:r>
      <w:r>
        <w:rPr>
          <w:rFonts w:hint="eastAsia" w:ascii="仿宋" w:hAnsi="仿宋" w:eastAsia="仿宋" w:cs="Times New Roman"/>
          <w:sz w:val="30"/>
          <w:szCs w:val="30"/>
        </w:rPr>
        <w:t>人，其中至少有</w:t>
      </w:r>
      <w:r>
        <w:rPr>
          <w:rFonts w:ascii="仿宋" w:hAnsi="仿宋" w:eastAsia="仿宋" w:cs="Times New Roman"/>
          <w:sz w:val="30"/>
          <w:szCs w:val="30"/>
        </w:rPr>
        <w:t>1</w:t>
      </w:r>
      <w:r>
        <w:rPr>
          <w:rFonts w:hint="eastAsia" w:ascii="仿宋" w:hAnsi="仿宋" w:eastAsia="仿宋" w:cs="Times New Roman"/>
          <w:sz w:val="30"/>
          <w:szCs w:val="30"/>
        </w:rPr>
        <w:t>名副教授及以上职称的教师。</w:t>
      </w:r>
    </w:p>
    <w:p w14:paraId="4C9E1844">
      <w:pPr>
        <w:ind w:firstLine="600" w:firstLineChars="200"/>
        <w:rPr>
          <w:rFonts w:ascii="仿宋" w:hAnsi="仿宋" w:eastAsia="仿宋" w:cs="Times New Roman"/>
          <w:sz w:val="30"/>
          <w:szCs w:val="30"/>
        </w:rPr>
      </w:pPr>
      <w:r>
        <w:rPr>
          <w:rFonts w:hint="eastAsia" w:ascii="仿宋" w:hAnsi="仿宋" w:eastAsia="仿宋" w:cs="Times New Roman"/>
          <w:sz w:val="30"/>
          <w:szCs w:val="30"/>
        </w:rPr>
        <w:t>第十五条</w:t>
      </w:r>
      <w:r>
        <w:rPr>
          <w:rFonts w:ascii="仿宋" w:hAnsi="仿宋" w:eastAsia="仿宋" w:cs="Times New Roman"/>
          <w:sz w:val="30"/>
          <w:szCs w:val="30"/>
        </w:rPr>
        <w:t xml:space="preserve">  </w:t>
      </w:r>
      <w:r>
        <w:rPr>
          <w:rFonts w:hint="eastAsia" w:ascii="仿宋" w:hAnsi="仿宋" w:eastAsia="仿宋" w:cs="Times New Roman"/>
          <w:sz w:val="30"/>
          <w:szCs w:val="30"/>
        </w:rPr>
        <w:t>答辩委员会职责</w:t>
      </w:r>
    </w:p>
    <w:p w14:paraId="7EBFCA7A">
      <w:pPr>
        <w:ind w:firstLine="600" w:firstLineChars="200"/>
        <w:rPr>
          <w:rFonts w:ascii="仿宋" w:hAnsi="仿宋" w:eastAsia="仿宋" w:cs="Times New Roman"/>
          <w:sz w:val="30"/>
          <w:szCs w:val="30"/>
        </w:rPr>
      </w:pPr>
      <w:bookmarkStart w:id="4" w:name="_Hlk149729260"/>
      <w:r>
        <w:rPr>
          <w:rFonts w:hint="eastAsia" w:ascii="仿宋" w:hAnsi="仿宋" w:eastAsia="仿宋" w:cs="Times New Roman"/>
          <w:sz w:val="30"/>
          <w:szCs w:val="30"/>
        </w:rPr>
        <w:t>（一）</w:t>
      </w:r>
      <w:bookmarkEnd w:id="4"/>
      <w:r>
        <w:rPr>
          <w:rFonts w:hint="eastAsia" w:ascii="仿宋" w:hAnsi="仿宋" w:eastAsia="仿宋" w:cs="Times New Roman"/>
          <w:sz w:val="30"/>
          <w:szCs w:val="30"/>
        </w:rPr>
        <w:t>确定毕业设计（论文）的评阅教师，完成答辩前的毕业设计（论文）审核工作。</w:t>
      </w:r>
    </w:p>
    <w:p w14:paraId="5FB5710F">
      <w:pPr>
        <w:ind w:firstLine="600" w:firstLineChars="200"/>
        <w:rPr>
          <w:rFonts w:ascii="仿宋" w:hAnsi="仿宋" w:eastAsia="仿宋" w:cs="Times New Roman"/>
          <w:sz w:val="30"/>
          <w:szCs w:val="30"/>
        </w:rPr>
      </w:pPr>
      <w:r>
        <w:rPr>
          <w:rFonts w:hint="eastAsia" w:ascii="仿宋" w:hAnsi="仿宋" w:eastAsia="仿宋" w:cs="Times New Roman"/>
          <w:sz w:val="30"/>
          <w:szCs w:val="30"/>
        </w:rPr>
        <w:t>（二）提出本单位毕业设计（论文）答辩程序及要求，并报教务部备案。</w:t>
      </w:r>
    </w:p>
    <w:p w14:paraId="1397F504">
      <w:pPr>
        <w:ind w:firstLine="600" w:firstLineChars="200"/>
        <w:rPr>
          <w:rFonts w:ascii="仿宋" w:hAnsi="仿宋" w:eastAsia="仿宋" w:cs="Times New Roman"/>
          <w:sz w:val="30"/>
          <w:szCs w:val="30"/>
        </w:rPr>
      </w:pPr>
      <w:bookmarkStart w:id="5" w:name="_Hlk149754394"/>
      <w:r>
        <w:rPr>
          <w:rFonts w:hint="eastAsia" w:ascii="仿宋" w:hAnsi="仿宋" w:eastAsia="仿宋" w:cs="Times New Roman"/>
          <w:sz w:val="30"/>
          <w:szCs w:val="30"/>
        </w:rPr>
        <w:t>（三）</w:t>
      </w:r>
      <w:bookmarkEnd w:id="5"/>
      <w:r>
        <w:rPr>
          <w:rFonts w:hint="eastAsia" w:ascii="仿宋" w:hAnsi="仿宋" w:eastAsia="仿宋" w:cs="Times New Roman"/>
          <w:sz w:val="30"/>
          <w:szCs w:val="30"/>
        </w:rPr>
        <w:t>负责审核本单位毕业设计（论文）质量及成绩评定、争议裁决。</w:t>
      </w:r>
    </w:p>
    <w:p w14:paraId="4B2662A7">
      <w:pPr>
        <w:ind w:firstLine="600" w:firstLineChars="200"/>
        <w:rPr>
          <w:rFonts w:ascii="仿宋" w:hAnsi="仿宋" w:eastAsia="仿宋" w:cs="Times New Roman"/>
          <w:sz w:val="30"/>
          <w:szCs w:val="30"/>
        </w:rPr>
      </w:pPr>
      <w:r>
        <w:rPr>
          <w:rFonts w:hint="eastAsia" w:ascii="仿宋" w:hAnsi="仿宋" w:eastAsia="仿宋" w:cs="Times New Roman"/>
          <w:sz w:val="30"/>
          <w:szCs w:val="30"/>
        </w:rPr>
        <w:t>（四）推荐校级优秀毕业设计（论文）。</w:t>
      </w:r>
    </w:p>
    <w:p w14:paraId="210FF1BE">
      <w:pPr>
        <w:ind w:firstLine="600" w:firstLineChars="200"/>
        <w:rPr>
          <w:rFonts w:ascii="仿宋" w:hAnsi="仿宋" w:eastAsia="仿宋" w:cs="Times New Roman"/>
          <w:sz w:val="30"/>
          <w:szCs w:val="30"/>
        </w:rPr>
      </w:pPr>
      <w:r>
        <w:rPr>
          <w:rFonts w:hint="eastAsia" w:ascii="仿宋" w:hAnsi="仿宋" w:eastAsia="仿宋" w:cs="Times New Roman"/>
          <w:sz w:val="30"/>
          <w:szCs w:val="30"/>
        </w:rPr>
        <w:t>第十六条</w:t>
      </w:r>
      <w:r>
        <w:rPr>
          <w:rFonts w:ascii="仿宋" w:hAnsi="仿宋" w:eastAsia="仿宋" w:cs="Times New Roman"/>
          <w:sz w:val="30"/>
          <w:szCs w:val="30"/>
        </w:rPr>
        <w:t xml:space="preserve">  </w:t>
      </w:r>
      <w:r>
        <w:rPr>
          <w:rFonts w:hint="eastAsia" w:ascii="仿宋" w:hAnsi="仿宋" w:eastAsia="仿宋" w:cs="Times New Roman"/>
          <w:sz w:val="30"/>
          <w:szCs w:val="30"/>
        </w:rPr>
        <w:t>答辩小组职责</w:t>
      </w:r>
    </w:p>
    <w:p w14:paraId="507788D6">
      <w:pPr>
        <w:ind w:firstLine="600" w:firstLineChars="200"/>
        <w:rPr>
          <w:rFonts w:ascii="仿宋" w:hAnsi="仿宋" w:eastAsia="仿宋" w:cs="Times New Roman"/>
          <w:sz w:val="30"/>
          <w:szCs w:val="30"/>
        </w:rPr>
      </w:pPr>
      <w:r>
        <w:rPr>
          <w:rFonts w:hint="eastAsia" w:ascii="仿宋" w:hAnsi="仿宋" w:eastAsia="仿宋" w:cs="Times New Roman"/>
          <w:sz w:val="30"/>
          <w:szCs w:val="30"/>
        </w:rPr>
        <w:t>（一）负责学生毕业设计（论文）的答辩，对答辩过程做详细记录；</w:t>
      </w:r>
    </w:p>
    <w:p w14:paraId="12808C7E">
      <w:pPr>
        <w:ind w:firstLine="600" w:firstLineChars="200"/>
        <w:rPr>
          <w:rFonts w:ascii="仿宋" w:hAnsi="仿宋" w:eastAsia="仿宋" w:cs="Times New Roman"/>
          <w:sz w:val="30"/>
          <w:szCs w:val="30"/>
        </w:rPr>
      </w:pPr>
      <w:r>
        <w:rPr>
          <w:rFonts w:hint="eastAsia" w:ascii="仿宋" w:hAnsi="仿宋" w:eastAsia="仿宋" w:cs="Times New Roman"/>
          <w:sz w:val="30"/>
          <w:szCs w:val="30"/>
        </w:rPr>
        <w:t>（二）对学生毕业设计（论文）进行评议，写出评语，评定成绩。</w:t>
      </w:r>
    </w:p>
    <w:p w14:paraId="2570371D">
      <w:pPr>
        <w:ind w:firstLine="600" w:firstLineChars="200"/>
        <w:rPr>
          <w:rFonts w:ascii="仿宋" w:hAnsi="仿宋" w:eastAsia="仿宋" w:cs="Times New Roman"/>
          <w:sz w:val="30"/>
          <w:szCs w:val="30"/>
        </w:rPr>
      </w:pPr>
      <w:r>
        <w:rPr>
          <w:rFonts w:hint="eastAsia" w:ascii="仿宋" w:hAnsi="仿宋" w:eastAsia="仿宋" w:cs="Times New Roman"/>
          <w:sz w:val="30"/>
          <w:szCs w:val="30"/>
        </w:rPr>
        <w:t>第十七条</w:t>
      </w:r>
      <w:r>
        <w:rPr>
          <w:rFonts w:ascii="仿宋" w:hAnsi="仿宋" w:eastAsia="仿宋" w:cs="Times New Roman"/>
          <w:sz w:val="30"/>
          <w:szCs w:val="30"/>
        </w:rPr>
        <w:t xml:space="preserve">  </w:t>
      </w:r>
      <w:r>
        <w:rPr>
          <w:rFonts w:hint="eastAsia" w:ascii="仿宋" w:hAnsi="仿宋" w:eastAsia="仿宋" w:cs="Times New Roman"/>
          <w:sz w:val="30"/>
          <w:szCs w:val="30"/>
        </w:rPr>
        <w:t>毕业设计（论文）评阅与答辩资格审查</w:t>
      </w:r>
    </w:p>
    <w:p w14:paraId="1E1FBEF4">
      <w:pPr>
        <w:ind w:firstLine="600" w:firstLineChars="200"/>
        <w:rPr>
          <w:rFonts w:ascii="仿宋" w:hAnsi="仿宋" w:eastAsia="仿宋" w:cs="Times New Roman"/>
          <w:sz w:val="30"/>
          <w:szCs w:val="30"/>
        </w:rPr>
      </w:pPr>
      <w:r>
        <w:rPr>
          <w:rFonts w:hint="eastAsia" w:ascii="仿宋" w:hAnsi="仿宋" w:eastAsia="仿宋" w:cs="Times New Roman"/>
          <w:sz w:val="30"/>
          <w:szCs w:val="30"/>
        </w:rPr>
        <w:t>毕业设计（论文）答辩前，要进行毕业设计（论文）的评阅与答辩资格审查。由指导教师和评阅教师依次对提交的毕业设计（论文）进行审核，重点对论文选题、写作质量、查重情况、文本规范等内容做出带有评价的评语，明确提出是否同意参加答辩的意见；对不同意参加答辩的同学提出延期答辩的处理意见。</w:t>
      </w:r>
    </w:p>
    <w:p w14:paraId="055F0B0A">
      <w:pPr>
        <w:ind w:firstLine="600" w:firstLineChars="200"/>
        <w:rPr>
          <w:rFonts w:ascii="仿宋" w:hAnsi="仿宋" w:eastAsia="仿宋" w:cs="Times New Roman"/>
          <w:sz w:val="30"/>
          <w:szCs w:val="30"/>
        </w:rPr>
      </w:pPr>
      <w:r>
        <w:rPr>
          <w:rFonts w:hint="eastAsia" w:ascii="仿宋" w:hAnsi="仿宋" w:eastAsia="仿宋" w:cs="Times New Roman"/>
          <w:sz w:val="30"/>
          <w:szCs w:val="30"/>
        </w:rPr>
        <w:t>在指导教师与评阅教师均同意的情况下，学生可以参加答辩环节；当指导教师与评阅教师的意见出现分歧时，由系答辩委员会做出最后裁定。</w:t>
      </w:r>
    </w:p>
    <w:p w14:paraId="2D4BFA7D">
      <w:pPr>
        <w:ind w:firstLine="600" w:firstLineChars="200"/>
        <w:rPr>
          <w:rFonts w:ascii="仿宋" w:hAnsi="仿宋" w:eastAsia="仿宋" w:cs="Times New Roman"/>
          <w:sz w:val="30"/>
          <w:szCs w:val="30"/>
        </w:rPr>
      </w:pPr>
      <w:r>
        <w:rPr>
          <w:rFonts w:hint="eastAsia" w:ascii="仿宋" w:hAnsi="仿宋" w:eastAsia="仿宋" w:cs="Times New Roman"/>
          <w:sz w:val="30"/>
          <w:szCs w:val="30"/>
        </w:rPr>
        <w:t>第十八条</w:t>
      </w:r>
      <w:r>
        <w:rPr>
          <w:rFonts w:ascii="仿宋" w:hAnsi="仿宋" w:eastAsia="仿宋" w:cs="Times New Roman"/>
          <w:sz w:val="30"/>
          <w:szCs w:val="30"/>
        </w:rPr>
        <w:t xml:space="preserve">  </w:t>
      </w:r>
      <w:r>
        <w:rPr>
          <w:rFonts w:hint="eastAsia" w:ascii="仿宋" w:hAnsi="仿宋" w:eastAsia="仿宋" w:cs="Times New Roman"/>
          <w:sz w:val="30"/>
          <w:szCs w:val="30"/>
        </w:rPr>
        <w:t>答辩</w:t>
      </w:r>
    </w:p>
    <w:p w14:paraId="4615C723">
      <w:pPr>
        <w:ind w:firstLine="600" w:firstLineChars="200"/>
        <w:rPr>
          <w:rFonts w:ascii="仿宋" w:hAnsi="仿宋" w:eastAsia="仿宋" w:cs="Times New Roman"/>
          <w:sz w:val="30"/>
          <w:szCs w:val="30"/>
        </w:rPr>
      </w:pPr>
      <w:r>
        <w:rPr>
          <w:rFonts w:hint="eastAsia" w:ascii="仿宋" w:hAnsi="仿宋" w:eastAsia="仿宋" w:cs="Times New Roman"/>
          <w:sz w:val="30"/>
          <w:szCs w:val="30"/>
        </w:rPr>
        <w:t>各系要制定答辩安排，明确答辩时间、地点、分组等情况，采取分组公开答辩形式，在统一安排的教室中进行。答辩现场应允许其他教师、学生旁听。</w:t>
      </w:r>
    </w:p>
    <w:p w14:paraId="1E7E180A">
      <w:pPr>
        <w:ind w:firstLine="600" w:firstLineChars="200"/>
        <w:rPr>
          <w:rFonts w:ascii="仿宋" w:hAnsi="仿宋" w:eastAsia="仿宋" w:cs="Times New Roman"/>
          <w:sz w:val="30"/>
          <w:szCs w:val="30"/>
        </w:rPr>
      </w:pPr>
      <w:r>
        <w:rPr>
          <w:rFonts w:hint="eastAsia" w:ascii="仿宋" w:hAnsi="仿宋" w:eastAsia="仿宋" w:cs="Times New Roman"/>
          <w:sz w:val="30"/>
          <w:szCs w:val="30"/>
        </w:rPr>
        <w:t>答辩现场由答辩小组组长主持，指定专人负责做好答辩记录。学生按事先确定的顺序依次答辩。答辩的基本过程应包括答辩学生宣读毕业设计（论文）的主要内容，然后回答答辩小组教师的提问。</w:t>
      </w:r>
    </w:p>
    <w:p w14:paraId="5DCF500E">
      <w:pPr>
        <w:ind w:firstLine="600" w:firstLineChars="200"/>
        <w:rPr>
          <w:rFonts w:ascii="仿宋" w:hAnsi="仿宋" w:eastAsia="仿宋" w:cs="Times New Roman"/>
          <w:sz w:val="30"/>
          <w:szCs w:val="30"/>
        </w:rPr>
      </w:pPr>
      <w:r>
        <w:rPr>
          <w:rFonts w:hint="eastAsia" w:ascii="仿宋" w:hAnsi="仿宋" w:eastAsia="仿宋" w:cs="Times New Roman"/>
          <w:sz w:val="30"/>
          <w:szCs w:val="30"/>
        </w:rPr>
        <w:t>答辩小组根据指导教师、评阅教师的评语，学生提交的毕业设计（论文）文本质量和答辩情况，现场公布答辩是否通过。未通过答辩的学生经系答辩委员会决定是否进行二次答辩，二次答辩未通过做结业处理。</w:t>
      </w:r>
    </w:p>
    <w:p w14:paraId="6A395818">
      <w:pPr>
        <w:ind w:firstLine="600" w:firstLineChars="200"/>
        <w:rPr>
          <w:rFonts w:ascii="仿宋" w:hAnsi="仿宋" w:eastAsia="仿宋" w:cs="Times New Roman"/>
          <w:sz w:val="30"/>
          <w:szCs w:val="30"/>
        </w:rPr>
      </w:pPr>
      <w:r>
        <w:rPr>
          <w:rFonts w:hint="eastAsia" w:ascii="仿宋" w:hAnsi="仿宋" w:eastAsia="仿宋" w:cs="Times New Roman"/>
          <w:sz w:val="30"/>
          <w:szCs w:val="30"/>
        </w:rPr>
        <w:t>第十九条</w:t>
      </w:r>
      <w:r>
        <w:rPr>
          <w:rFonts w:ascii="仿宋" w:hAnsi="仿宋" w:eastAsia="仿宋" w:cs="Times New Roman"/>
          <w:sz w:val="30"/>
          <w:szCs w:val="30"/>
        </w:rPr>
        <w:t xml:space="preserve">  </w:t>
      </w:r>
      <w:r>
        <w:rPr>
          <w:rFonts w:hint="eastAsia" w:ascii="仿宋" w:hAnsi="仿宋" w:eastAsia="仿宋" w:cs="Times New Roman"/>
          <w:sz w:val="30"/>
          <w:szCs w:val="30"/>
        </w:rPr>
        <w:t>延期答辩</w:t>
      </w:r>
    </w:p>
    <w:p w14:paraId="39D4DC9F">
      <w:pPr>
        <w:ind w:firstLine="600" w:firstLineChars="200"/>
        <w:rPr>
          <w:rFonts w:ascii="仿宋" w:hAnsi="仿宋" w:eastAsia="仿宋" w:cs="Times New Roman"/>
          <w:sz w:val="30"/>
          <w:szCs w:val="30"/>
        </w:rPr>
      </w:pPr>
      <w:r>
        <w:rPr>
          <w:rFonts w:hint="eastAsia" w:ascii="仿宋" w:hAnsi="仿宋" w:eastAsia="仿宋" w:cs="Times New Roman"/>
          <w:sz w:val="30"/>
          <w:szCs w:val="30"/>
        </w:rPr>
        <w:t>延期答辩是指对在规定时间内没有完成或没有达到应有质量标准的毕业设计（论文），在答辩之前对其作出延期答辩的处理意见，答辩通过后成绩按6</w:t>
      </w:r>
      <w:r>
        <w:rPr>
          <w:rFonts w:ascii="仿宋" w:hAnsi="仿宋" w:eastAsia="仿宋" w:cs="Times New Roman"/>
          <w:sz w:val="30"/>
          <w:szCs w:val="30"/>
        </w:rPr>
        <w:t>0</w:t>
      </w:r>
      <w:r>
        <w:rPr>
          <w:rFonts w:hint="eastAsia" w:ascii="仿宋" w:hAnsi="仿宋" w:eastAsia="仿宋" w:cs="Times New Roman"/>
          <w:sz w:val="30"/>
          <w:szCs w:val="30"/>
        </w:rPr>
        <w:t>分计。</w:t>
      </w:r>
    </w:p>
    <w:p w14:paraId="1E532CFC">
      <w:pPr>
        <w:ind w:firstLine="600" w:firstLineChars="200"/>
        <w:rPr>
          <w:rFonts w:ascii="仿宋" w:hAnsi="仿宋" w:eastAsia="仿宋" w:cs="Times New Roman"/>
          <w:sz w:val="30"/>
          <w:szCs w:val="30"/>
        </w:rPr>
      </w:pPr>
      <w:r>
        <w:rPr>
          <w:rFonts w:hint="eastAsia" w:ascii="仿宋" w:hAnsi="仿宋" w:eastAsia="仿宋" w:cs="Times New Roman"/>
          <w:sz w:val="30"/>
          <w:szCs w:val="30"/>
        </w:rPr>
        <w:t>因疾病或意外事件而不能参加答辩的学生，需经系审核，办理延期答辩手续，视情况另行安排答辩，并报教务部备案。答辩通过后成绩正常评定。</w:t>
      </w:r>
    </w:p>
    <w:p w14:paraId="52626F37">
      <w:pPr>
        <w:ind w:firstLine="600" w:firstLineChars="200"/>
        <w:rPr>
          <w:rFonts w:ascii="仿宋" w:hAnsi="仿宋" w:eastAsia="仿宋"/>
          <w:sz w:val="30"/>
          <w:szCs w:val="30"/>
        </w:rPr>
      </w:pPr>
      <w:r>
        <w:rPr>
          <w:rFonts w:hint="eastAsia" w:ascii="仿宋" w:hAnsi="仿宋" w:eastAsia="仿宋"/>
          <w:sz w:val="30"/>
          <w:szCs w:val="30"/>
        </w:rPr>
        <w:t>延期答辩的学生可安排在正常答辩结束10个工作日内答辩。其毕业设计（论文）的学分在通过答辩后获得。</w:t>
      </w:r>
    </w:p>
    <w:p w14:paraId="6980A090">
      <w:pPr>
        <w:ind w:firstLine="600" w:firstLineChars="200"/>
        <w:rPr>
          <w:rFonts w:ascii="仿宋" w:hAnsi="仿宋" w:eastAsia="仿宋" w:cs="Times New Roman"/>
          <w:sz w:val="30"/>
          <w:szCs w:val="30"/>
        </w:rPr>
      </w:pPr>
      <w:r>
        <w:rPr>
          <w:rFonts w:hint="eastAsia" w:ascii="仿宋" w:hAnsi="仿宋" w:eastAsia="仿宋"/>
          <w:sz w:val="30"/>
          <w:szCs w:val="30"/>
        </w:rPr>
        <w:t>各系答辩委员会需审核答辩和延期答辩的学生名单。</w:t>
      </w:r>
    </w:p>
    <w:p w14:paraId="3571E5C3">
      <w:pPr>
        <w:ind w:firstLine="602" w:firstLineChars="200"/>
        <w:jc w:val="center"/>
        <w:rPr>
          <w:rFonts w:ascii="仿宋" w:hAnsi="仿宋" w:eastAsia="仿宋" w:cs="Times New Roman"/>
          <w:b/>
          <w:sz w:val="30"/>
          <w:szCs w:val="30"/>
        </w:rPr>
      </w:pPr>
      <w:r>
        <w:rPr>
          <w:rFonts w:hint="eastAsia" w:ascii="仿宋" w:hAnsi="仿宋" w:eastAsia="仿宋" w:cs="Times New Roman"/>
          <w:b/>
          <w:sz w:val="30"/>
          <w:szCs w:val="30"/>
        </w:rPr>
        <w:t>第六章</w:t>
      </w:r>
      <w:r>
        <w:rPr>
          <w:rFonts w:ascii="仿宋" w:hAnsi="仿宋" w:eastAsia="仿宋" w:cs="Times New Roman"/>
          <w:b/>
          <w:sz w:val="30"/>
          <w:szCs w:val="30"/>
        </w:rPr>
        <w:tab/>
      </w:r>
      <w:r>
        <w:rPr>
          <w:rFonts w:hint="eastAsia" w:ascii="仿宋" w:hAnsi="仿宋" w:eastAsia="仿宋" w:cs="Times New Roman"/>
          <w:b/>
          <w:sz w:val="30"/>
          <w:szCs w:val="30"/>
        </w:rPr>
        <w:t>成绩评定</w:t>
      </w:r>
    </w:p>
    <w:p w14:paraId="3E91A321">
      <w:pPr>
        <w:ind w:firstLine="600" w:firstLineChars="200"/>
        <w:rPr>
          <w:rFonts w:ascii="仿宋" w:hAnsi="仿宋" w:eastAsia="仿宋" w:cs="Times New Roman"/>
          <w:sz w:val="30"/>
          <w:szCs w:val="30"/>
        </w:rPr>
      </w:pPr>
      <w:r>
        <w:rPr>
          <w:rFonts w:hint="eastAsia" w:ascii="仿宋" w:hAnsi="仿宋" w:eastAsia="仿宋" w:cs="Times New Roman"/>
          <w:sz w:val="30"/>
          <w:szCs w:val="30"/>
        </w:rPr>
        <w:t>第二十条</w:t>
      </w:r>
      <w:r>
        <w:rPr>
          <w:rFonts w:ascii="仿宋" w:hAnsi="仿宋" w:eastAsia="仿宋" w:cs="Times New Roman"/>
          <w:sz w:val="30"/>
          <w:szCs w:val="30"/>
        </w:rPr>
        <w:t xml:space="preserve">  </w:t>
      </w:r>
      <w:r>
        <w:rPr>
          <w:rFonts w:hint="eastAsia" w:ascii="仿宋" w:hAnsi="仿宋" w:eastAsia="仿宋" w:cs="Times New Roman"/>
          <w:sz w:val="30"/>
          <w:szCs w:val="30"/>
        </w:rPr>
        <w:t>毕业设计（论文）成绩按</w:t>
      </w:r>
      <w:r>
        <w:rPr>
          <w:rFonts w:ascii="仿宋" w:hAnsi="仿宋" w:eastAsia="仿宋" w:cs="Times New Roman"/>
          <w:sz w:val="30"/>
          <w:szCs w:val="30"/>
        </w:rPr>
        <w:t>5</w:t>
      </w:r>
      <w:r>
        <w:rPr>
          <w:rFonts w:hint="eastAsia" w:ascii="仿宋" w:hAnsi="仿宋" w:eastAsia="仿宋" w:cs="Times New Roman"/>
          <w:sz w:val="30"/>
          <w:szCs w:val="30"/>
        </w:rPr>
        <w:t>（指导教师评分）∶</w:t>
      </w:r>
      <w:r>
        <w:rPr>
          <w:rFonts w:ascii="仿宋" w:hAnsi="仿宋" w:eastAsia="仿宋" w:cs="Times New Roman"/>
          <w:sz w:val="30"/>
          <w:szCs w:val="30"/>
        </w:rPr>
        <w:t>2</w:t>
      </w:r>
      <w:r>
        <w:rPr>
          <w:rFonts w:hint="eastAsia" w:ascii="仿宋" w:hAnsi="仿宋" w:eastAsia="仿宋" w:cs="Times New Roman"/>
          <w:sz w:val="30"/>
          <w:szCs w:val="30"/>
        </w:rPr>
        <w:t>（评阅教师评分）∶</w:t>
      </w:r>
      <w:r>
        <w:rPr>
          <w:rFonts w:ascii="仿宋" w:hAnsi="仿宋" w:eastAsia="仿宋" w:cs="Times New Roman"/>
          <w:sz w:val="30"/>
          <w:szCs w:val="30"/>
        </w:rPr>
        <w:t>3</w:t>
      </w:r>
      <w:r>
        <w:rPr>
          <w:rFonts w:hint="eastAsia" w:ascii="仿宋" w:hAnsi="仿宋" w:eastAsia="仿宋" w:cs="Times New Roman"/>
          <w:sz w:val="30"/>
          <w:szCs w:val="30"/>
        </w:rPr>
        <w:t>（答辩小组评分）的比例构成。</w:t>
      </w:r>
    </w:p>
    <w:p w14:paraId="23A2CF28">
      <w:pPr>
        <w:ind w:firstLine="600" w:firstLineChars="200"/>
        <w:rPr>
          <w:rFonts w:ascii="仿宋" w:hAnsi="仿宋" w:eastAsia="仿宋" w:cs="Times New Roman"/>
          <w:sz w:val="30"/>
          <w:szCs w:val="30"/>
        </w:rPr>
      </w:pPr>
      <w:r>
        <w:rPr>
          <w:rFonts w:hint="eastAsia" w:ascii="仿宋" w:hAnsi="仿宋" w:eastAsia="仿宋" w:cs="Times New Roman"/>
          <w:sz w:val="30"/>
          <w:szCs w:val="30"/>
        </w:rPr>
        <w:t>毕业设计（论文）的成绩评定为优（</w:t>
      </w:r>
      <w:r>
        <w:rPr>
          <w:rFonts w:ascii="仿宋" w:hAnsi="仿宋" w:eastAsia="仿宋" w:cs="Times New Roman"/>
          <w:sz w:val="30"/>
          <w:szCs w:val="30"/>
        </w:rPr>
        <w:t>90</w:t>
      </w:r>
      <w:r>
        <w:rPr>
          <w:rFonts w:hint="eastAsia" w:ascii="仿宋" w:hAnsi="仿宋" w:eastAsia="仿宋" w:cs="Times New Roman"/>
          <w:sz w:val="30"/>
          <w:szCs w:val="30"/>
        </w:rPr>
        <w:t>分及以上）、良（</w:t>
      </w:r>
      <w:r>
        <w:rPr>
          <w:rFonts w:ascii="仿宋" w:hAnsi="仿宋" w:eastAsia="仿宋" w:cs="Times New Roman"/>
          <w:sz w:val="30"/>
          <w:szCs w:val="30"/>
        </w:rPr>
        <w:t>80-89</w:t>
      </w:r>
      <w:r>
        <w:rPr>
          <w:rFonts w:hint="eastAsia" w:ascii="仿宋" w:hAnsi="仿宋" w:eastAsia="仿宋" w:cs="Times New Roman"/>
          <w:sz w:val="30"/>
          <w:szCs w:val="30"/>
        </w:rPr>
        <w:t>分）、中（</w:t>
      </w:r>
      <w:r>
        <w:rPr>
          <w:rFonts w:ascii="仿宋" w:hAnsi="仿宋" w:eastAsia="仿宋" w:cs="Times New Roman"/>
          <w:sz w:val="30"/>
          <w:szCs w:val="30"/>
        </w:rPr>
        <w:t>70-79</w:t>
      </w:r>
      <w:r>
        <w:rPr>
          <w:rFonts w:hint="eastAsia" w:ascii="仿宋" w:hAnsi="仿宋" w:eastAsia="仿宋" w:cs="Times New Roman"/>
          <w:sz w:val="30"/>
          <w:szCs w:val="30"/>
        </w:rPr>
        <w:t>分）、及格（</w:t>
      </w:r>
      <w:r>
        <w:rPr>
          <w:rFonts w:ascii="仿宋" w:hAnsi="仿宋" w:eastAsia="仿宋" w:cs="Times New Roman"/>
          <w:sz w:val="30"/>
          <w:szCs w:val="30"/>
        </w:rPr>
        <w:t>60-69</w:t>
      </w:r>
      <w:r>
        <w:rPr>
          <w:rFonts w:hint="eastAsia" w:ascii="仿宋" w:hAnsi="仿宋" w:eastAsia="仿宋" w:cs="Times New Roman"/>
          <w:sz w:val="30"/>
          <w:szCs w:val="30"/>
        </w:rPr>
        <w:t>分）以及不及格（</w:t>
      </w:r>
      <w:r>
        <w:rPr>
          <w:rFonts w:ascii="仿宋" w:hAnsi="仿宋" w:eastAsia="仿宋" w:cs="Times New Roman"/>
          <w:sz w:val="30"/>
          <w:szCs w:val="30"/>
        </w:rPr>
        <w:t>60</w:t>
      </w:r>
      <w:r>
        <w:rPr>
          <w:rFonts w:hint="eastAsia" w:ascii="仿宋" w:hAnsi="仿宋" w:eastAsia="仿宋" w:cs="Times New Roman"/>
          <w:sz w:val="30"/>
          <w:szCs w:val="30"/>
        </w:rPr>
        <w:t>分以下）五个等级。</w:t>
      </w:r>
    </w:p>
    <w:p w14:paraId="5467940F">
      <w:pPr>
        <w:ind w:firstLine="600" w:firstLineChars="200"/>
        <w:rPr>
          <w:rFonts w:ascii="仿宋" w:hAnsi="仿宋" w:eastAsia="仿宋" w:cs="Times New Roman"/>
          <w:sz w:val="30"/>
          <w:szCs w:val="30"/>
        </w:rPr>
      </w:pPr>
      <w:r>
        <w:rPr>
          <w:rFonts w:hint="eastAsia" w:ascii="仿宋" w:hAnsi="仿宋" w:eastAsia="仿宋" w:cs="Times New Roman"/>
          <w:sz w:val="30"/>
          <w:szCs w:val="30"/>
        </w:rPr>
        <w:t>第二十一条</w:t>
      </w:r>
      <w:r>
        <w:rPr>
          <w:rFonts w:ascii="仿宋" w:hAnsi="仿宋" w:eastAsia="仿宋" w:cs="Times New Roman"/>
          <w:sz w:val="30"/>
          <w:szCs w:val="30"/>
        </w:rPr>
        <w:t xml:space="preserve">  </w:t>
      </w:r>
      <w:r>
        <w:rPr>
          <w:rFonts w:hint="eastAsia" w:ascii="仿宋" w:hAnsi="仿宋" w:eastAsia="仿宋" w:cs="Times New Roman"/>
          <w:sz w:val="30"/>
          <w:szCs w:val="30"/>
        </w:rPr>
        <w:t>评定标准</w:t>
      </w:r>
    </w:p>
    <w:p w14:paraId="4161751A">
      <w:pPr>
        <w:ind w:firstLine="600" w:firstLineChars="200"/>
        <w:rPr>
          <w:rFonts w:ascii="仿宋" w:hAnsi="仿宋" w:eastAsia="仿宋" w:cs="Times New Roman"/>
          <w:sz w:val="30"/>
          <w:szCs w:val="30"/>
        </w:rPr>
      </w:pPr>
      <w:r>
        <w:rPr>
          <w:rFonts w:hint="eastAsia" w:ascii="仿宋" w:hAnsi="仿宋" w:eastAsia="仿宋" w:cs="Times New Roman"/>
          <w:sz w:val="30"/>
          <w:szCs w:val="30"/>
        </w:rPr>
        <w:t>本规定给出五级分制各档次参考标准，并给出可供参考使用的答辩小组成员专用评分表及评阅人专用评分表。各系根据学科专业特点制定详细的成绩评定标准，写入毕业设计（论文）工作管理实施细则，经系学位评定委员会审定后报教务部备案。</w:t>
      </w:r>
    </w:p>
    <w:p w14:paraId="2AB0C3DF">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（一）优秀</w:t>
      </w:r>
    </w:p>
    <w:p w14:paraId="3110E27E">
      <w:pPr>
        <w:ind w:firstLine="600" w:firstLineChars="200"/>
        <w:rPr>
          <w:rFonts w:ascii="仿宋" w:hAnsi="仿宋" w:eastAsia="仿宋" w:cs="Times New Roman"/>
          <w:sz w:val="30"/>
          <w:szCs w:val="30"/>
        </w:rPr>
      </w:pPr>
      <w:r>
        <w:rPr>
          <w:rFonts w:hint="eastAsia" w:ascii="仿宋" w:hAnsi="仿宋" w:eastAsia="仿宋" w:cs="Times New Roman"/>
          <w:sz w:val="30"/>
          <w:szCs w:val="30"/>
        </w:rPr>
        <w:t>按期出色完成规定的任务；达到真题真做要求；能熟练地综合运用所学理论和专业知识；立论正确，计算、实验、分析正确，结论合理；独立工作能力较强，作风严谨；毕业设计说明书或毕业论文有独到见解，有一定创新。</w:t>
      </w:r>
    </w:p>
    <w:p w14:paraId="741222BA">
      <w:pPr>
        <w:ind w:firstLine="600" w:firstLineChars="200"/>
        <w:rPr>
          <w:rFonts w:ascii="仿宋" w:hAnsi="仿宋" w:eastAsia="仿宋" w:cs="Times New Roman"/>
          <w:sz w:val="30"/>
          <w:szCs w:val="30"/>
        </w:rPr>
      </w:pPr>
      <w:r>
        <w:rPr>
          <w:rFonts w:hint="eastAsia" w:ascii="仿宋" w:hAnsi="仿宋" w:eastAsia="仿宋" w:cs="Times New Roman"/>
          <w:sz w:val="30"/>
          <w:szCs w:val="30"/>
        </w:rPr>
        <w:t>毕业设计说明书或毕业论文条理清楚，论述充分；文理通顺，符合技术用语要求，符号规范，编号齐全，打印规范；图纸正确、完备、整洁；其文字重合率不应超过</w:t>
      </w:r>
      <w:r>
        <w:rPr>
          <w:rFonts w:ascii="仿宋" w:hAnsi="仿宋" w:eastAsia="仿宋" w:cs="Times New Roman"/>
          <w:sz w:val="30"/>
          <w:szCs w:val="30"/>
        </w:rPr>
        <w:t>30</w:t>
      </w:r>
      <w:r>
        <w:rPr>
          <w:rFonts w:hint="eastAsia" w:ascii="仿宋" w:hAnsi="仿宋" w:eastAsia="仿宋" w:cs="Times New Roman"/>
          <w:sz w:val="30"/>
          <w:szCs w:val="30"/>
        </w:rPr>
        <w:t>%。</w:t>
      </w:r>
    </w:p>
    <w:p w14:paraId="377FDC31">
      <w:pPr>
        <w:ind w:firstLine="600" w:firstLineChars="200"/>
        <w:rPr>
          <w:rFonts w:ascii="仿宋" w:hAnsi="仿宋" w:eastAsia="仿宋" w:cs="Times New Roman"/>
          <w:sz w:val="30"/>
          <w:szCs w:val="30"/>
        </w:rPr>
      </w:pPr>
      <w:r>
        <w:rPr>
          <w:rFonts w:hint="eastAsia" w:ascii="仿宋" w:hAnsi="仿宋" w:eastAsia="仿宋" w:cs="Times New Roman"/>
          <w:sz w:val="30"/>
          <w:szCs w:val="30"/>
        </w:rPr>
        <w:t>答辩时，回答问题有理有据，思路清晰，论点正确，基本概念清楚。在回答主要问题时有较深入的剖析和见解。</w:t>
      </w:r>
    </w:p>
    <w:p w14:paraId="17526084">
      <w:pPr>
        <w:ind w:firstLine="600" w:firstLineChars="200"/>
        <w:rPr>
          <w:rFonts w:ascii="仿宋" w:hAnsi="仿宋" w:eastAsia="仿宋" w:cs="Times New Roman"/>
          <w:sz w:val="30"/>
          <w:szCs w:val="30"/>
        </w:rPr>
      </w:pPr>
      <w:r>
        <w:rPr>
          <w:rFonts w:hint="eastAsia" w:ascii="仿宋" w:hAnsi="仿宋" w:eastAsia="仿宋" w:cs="Times New Roman"/>
          <w:sz w:val="30"/>
          <w:szCs w:val="30"/>
        </w:rPr>
        <w:t>模范遵守纪律和规章制度，无责任事故。</w:t>
      </w:r>
    </w:p>
    <w:p w14:paraId="122C2BB2">
      <w:pPr>
        <w:ind w:firstLine="600" w:firstLineChars="200"/>
        <w:rPr>
          <w:rFonts w:ascii="仿宋" w:hAnsi="仿宋" w:eastAsia="仿宋" w:cs="Times New Roman"/>
          <w:sz w:val="30"/>
          <w:szCs w:val="30"/>
        </w:rPr>
      </w:pPr>
      <w:r>
        <w:rPr>
          <w:rFonts w:hint="eastAsia" w:ascii="仿宋" w:hAnsi="仿宋" w:eastAsia="仿宋" w:cs="Times New Roman"/>
          <w:sz w:val="30"/>
          <w:szCs w:val="30"/>
        </w:rPr>
        <w:t xml:space="preserve">（二）良好 </w:t>
      </w:r>
    </w:p>
    <w:p w14:paraId="23D89572">
      <w:pPr>
        <w:ind w:firstLine="600" w:firstLineChars="200"/>
        <w:rPr>
          <w:rFonts w:ascii="仿宋" w:hAnsi="仿宋" w:eastAsia="仿宋" w:cs="Times New Roman"/>
          <w:sz w:val="30"/>
          <w:szCs w:val="30"/>
        </w:rPr>
      </w:pPr>
      <w:r>
        <w:rPr>
          <w:rFonts w:hint="eastAsia" w:ascii="仿宋" w:hAnsi="仿宋" w:eastAsia="仿宋" w:cs="Times New Roman"/>
          <w:sz w:val="30"/>
          <w:szCs w:val="30"/>
        </w:rPr>
        <w:t>按期圆满完成规定的任务；能较好地运用所学理论和专业知识；立论正确，计算、分析、实验正确，结构合理；有一定的独立工作能力，作风良好；毕业设计说明书或毕业论文有一定的学术水平。</w:t>
      </w:r>
    </w:p>
    <w:p w14:paraId="681FAB3D">
      <w:pPr>
        <w:ind w:firstLine="600" w:firstLineChars="200"/>
        <w:rPr>
          <w:rFonts w:ascii="仿宋" w:hAnsi="仿宋" w:eastAsia="仿宋" w:cs="Times New Roman"/>
          <w:sz w:val="30"/>
          <w:szCs w:val="30"/>
        </w:rPr>
      </w:pPr>
      <w:r>
        <w:rPr>
          <w:rFonts w:hint="eastAsia" w:ascii="仿宋" w:hAnsi="仿宋" w:eastAsia="仿宋" w:cs="Times New Roman"/>
          <w:sz w:val="30"/>
          <w:szCs w:val="30"/>
        </w:rPr>
        <w:t>毕业设计说明书或毕业论文条理清楚，论述正确，文字通顺，符合技术用语要求，打印规范。设计图纸正确、完备、整洁。</w:t>
      </w:r>
    </w:p>
    <w:p w14:paraId="19F4D48F">
      <w:pPr>
        <w:ind w:firstLine="600" w:firstLineChars="200"/>
        <w:rPr>
          <w:rFonts w:ascii="仿宋" w:hAnsi="仿宋" w:eastAsia="仿宋" w:cs="Times New Roman"/>
          <w:sz w:val="30"/>
          <w:szCs w:val="30"/>
        </w:rPr>
      </w:pPr>
      <w:r>
        <w:rPr>
          <w:rFonts w:hint="eastAsia" w:ascii="仿宋" w:hAnsi="仿宋" w:eastAsia="仿宋" w:cs="Times New Roman"/>
          <w:sz w:val="30"/>
          <w:szCs w:val="30"/>
        </w:rPr>
        <w:t>答辩时，思路清晰，论点正确，能正确地回答主要问题。</w:t>
      </w:r>
    </w:p>
    <w:p w14:paraId="799EC20B">
      <w:pPr>
        <w:ind w:firstLine="600" w:firstLineChars="200"/>
        <w:rPr>
          <w:rFonts w:ascii="仿宋" w:hAnsi="仿宋" w:eastAsia="仿宋" w:cs="Times New Roman"/>
          <w:sz w:val="30"/>
          <w:szCs w:val="30"/>
        </w:rPr>
      </w:pPr>
      <w:r>
        <w:rPr>
          <w:rFonts w:hint="eastAsia" w:ascii="仿宋" w:hAnsi="仿宋" w:eastAsia="仿宋" w:cs="Times New Roman"/>
          <w:sz w:val="30"/>
          <w:szCs w:val="30"/>
        </w:rPr>
        <w:t>遵守纪律和规章制度，无责任事故。</w:t>
      </w:r>
    </w:p>
    <w:p w14:paraId="5F0C68EA">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（三）中等</w:t>
      </w:r>
    </w:p>
    <w:p w14:paraId="7F5F71A6">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按期完成规定的任务；所学理论和专业知识的运用基本正确；立论正确，计算、分析、实验基本正确；有一定的独立工作能力；毕业设计说明书或毕业论文学术水平一般。</w:t>
      </w:r>
    </w:p>
    <w:p w14:paraId="053933CF">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毕业设计说明书或毕业论文文理通顺。图纸完备，设计基本正确。</w:t>
      </w:r>
    </w:p>
    <w:p w14:paraId="072B1AE3">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答辩时，对主要问题的回答基本正确。</w:t>
      </w:r>
    </w:p>
    <w:p w14:paraId="6AB98BA6">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遵守纪律和规章制度，未出责任事故。</w:t>
      </w:r>
    </w:p>
    <w:p w14:paraId="4CCAFB45">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（四）及格</w:t>
      </w:r>
    </w:p>
    <w:p w14:paraId="6AB6747F">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在指导老师指导帮助下，能按期完成任务；独立工作能力尚可；在运用理论和专业知识中，没有大的原则性错误；论点、论据基本成立，计算、分析、实验基本正确。</w:t>
      </w:r>
    </w:p>
    <w:p w14:paraId="3E42A10B">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毕业设计说明书或毕业论文文理基本通顺，符号使用、图纸质量达到了基本要求。</w:t>
      </w:r>
    </w:p>
    <w:p w14:paraId="3BBB4B27">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答辩时，对主要问题的回答尚可。</w:t>
      </w:r>
    </w:p>
    <w:p w14:paraId="14D3483E">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遵守纪律和规章制度，未发生较大责任事故。</w:t>
      </w:r>
    </w:p>
    <w:p w14:paraId="44A062AE">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（五）不及格</w:t>
      </w:r>
    </w:p>
    <w:p w14:paraId="6CF95B2D">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有下列情况之一者，以不及格论：</w:t>
      </w:r>
    </w:p>
    <w:p w14:paraId="558F9A4A">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1</w:t>
      </w:r>
      <w:r>
        <w:rPr>
          <w:rFonts w:ascii="仿宋" w:hAnsi="仿宋" w:eastAsia="仿宋" w:cs="Times New Roman"/>
          <w:sz w:val="30"/>
          <w:szCs w:val="30"/>
        </w:rPr>
        <w:t>.</w:t>
      </w:r>
      <w:r>
        <w:rPr>
          <w:rFonts w:hint="eastAsia" w:ascii="仿宋" w:hAnsi="仿宋" w:eastAsia="仿宋" w:cs="Times New Roman"/>
          <w:sz w:val="30"/>
          <w:szCs w:val="30"/>
        </w:rPr>
        <w:t>有四分之一时间未参加毕业设计（论文）工作。</w:t>
      </w:r>
    </w:p>
    <w:p w14:paraId="68DEEC83">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2</w:t>
      </w:r>
      <w:r>
        <w:rPr>
          <w:rFonts w:ascii="仿宋" w:hAnsi="仿宋" w:eastAsia="仿宋" w:cs="Times New Roman"/>
          <w:sz w:val="30"/>
          <w:szCs w:val="30"/>
        </w:rPr>
        <w:t>.</w:t>
      </w:r>
      <w:r>
        <w:rPr>
          <w:rFonts w:hint="eastAsia" w:ascii="仿宋" w:hAnsi="仿宋" w:eastAsia="仿宋" w:cs="Times New Roman"/>
          <w:sz w:val="30"/>
          <w:szCs w:val="30"/>
        </w:rPr>
        <w:t>未按期完成毕业设计（论文）任务，或虽已完成但有严重错误，或有严重抄袭行为。</w:t>
      </w:r>
    </w:p>
    <w:p w14:paraId="5CD43BF7">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3</w:t>
      </w:r>
      <w:r>
        <w:rPr>
          <w:rFonts w:ascii="仿宋" w:hAnsi="仿宋" w:eastAsia="仿宋" w:cs="Times New Roman"/>
          <w:sz w:val="30"/>
          <w:szCs w:val="30"/>
        </w:rPr>
        <w:t>.</w:t>
      </w:r>
      <w:r>
        <w:rPr>
          <w:rFonts w:hint="eastAsia" w:ascii="仿宋" w:hAnsi="仿宋" w:eastAsia="仿宋" w:cs="Times New Roman"/>
          <w:sz w:val="30"/>
          <w:szCs w:val="30"/>
        </w:rPr>
        <w:t>无故不参加答辩或在答辩中阐述毕业设计（论文）的论据错误，基本概念不清楚。</w:t>
      </w:r>
    </w:p>
    <w:p w14:paraId="4CBFD445">
      <w:pPr>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4</w:t>
      </w:r>
      <w:r>
        <w:rPr>
          <w:rFonts w:ascii="仿宋" w:hAnsi="仿宋" w:eastAsia="仿宋" w:cs="Times New Roman"/>
          <w:sz w:val="30"/>
          <w:szCs w:val="30"/>
        </w:rPr>
        <w:t>.</w:t>
      </w:r>
      <w:r>
        <w:rPr>
          <w:rFonts w:hint="eastAsia" w:ascii="仿宋" w:hAnsi="仿宋" w:eastAsia="仿宋" w:cs="Times New Roman"/>
          <w:sz w:val="30"/>
          <w:szCs w:val="30"/>
        </w:rPr>
        <w:t>严重违反纪律与规章制度，拒不服从指导教师的指导，或没有责任心，造成重大设备损坏和经济损失。</w:t>
      </w:r>
    </w:p>
    <w:p w14:paraId="36D027E0">
      <w:pPr>
        <w:ind w:firstLine="600" w:firstLineChars="200"/>
        <w:rPr>
          <w:rFonts w:ascii="仿宋" w:hAnsi="仿宋" w:eastAsia="仿宋" w:cs="Times New Roman"/>
          <w:sz w:val="30"/>
          <w:szCs w:val="30"/>
        </w:rPr>
      </w:pPr>
      <w:r>
        <w:rPr>
          <w:rFonts w:hint="eastAsia" w:ascii="仿宋" w:hAnsi="仿宋" w:eastAsia="仿宋" w:cs="Times New Roman"/>
          <w:sz w:val="30"/>
          <w:szCs w:val="30"/>
        </w:rPr>
        <w:t>第二十二条</w:t>
      </w:r>
      <w:r>
        <w:rPr>
          <w:rFonts w:ascii="仿宋" w:hAnsi="仿宋" w:eastAsia="仿宋" w:cs="Times New Roman"/>
          <w:sz w:val="30"/>
          <w:szCs w:val="30"/>
        </w:rPr>
        <w:t xml:space="preserve">  </w:t>
      </w:r>
      <w:r>
        <w:rPr>
          <w:rFonts w:hint="eastAsia" w:ascii="仿宋" w:hAnsi="仿宋" w:eastAsia="仿宋" w:cs="Times New Roman"/>
          <w:sz w:val="30"/>
          <w:szCs w:val="30"/>
        </w:rPr>
        <w:t>各系答辩委员会应对答辩成绩进行审核，处理在答辩中出现的争议问题，发现成绩评定不当的应及时纠正，并按新的成绩登录。</w:t>
      </w:r>
    </w:p>
    <w:p w14:paraId="060B1546">
      <w:pPr>
        <w:ind w:firstLine="600" w:firstLineChars="200"/>
        <w:rPr>
          <w:rFonts w:ascii="仿宋" w:hAnsi="仿宋" w:eastAsia="仿宋" w:cs="Times New Roman"/>
          <w:sz w:val="30"/>
          <w:szCs w:val="30"/>
        </w:rPr>
      </w:pPr>
      <w:r>
        <w:rPr>
          <w:rFonts w:hint="eastAsia" w:ascii="仿宋" w:hAnsi="仿宋" w:eastAsia="仿宋" w:cs="Times New Roman"/>
          <w:sz w:val="30"/>
          <w:szCs w:val="30"/>
        </w:rPr>
        <w:t>第二十三条</w:t>
      </w:r>
      <w:r>
        <w:rPr>
          <w:rFonts w:ascii="仿宋" w:hAnsi="仿宋" w:eastAsia="仿宋" w:cs="Times New Roman"/>
          <w:sz w:val="30"/>
          <w:szCs w:val="30"/>
        </w:rPr>
        <w:t xml:space="preserve">  </w:t>
      </w:r>
      <w:r>
        <w:rPr>
          <w:rFonts w:hint="eastAsia" w:ascii="仿宋" w:hAnsi="仿宋" w:eastAsia="仿宋" w:cs="Times New Roman"/>
          <w:sz w:val="30"/>
          <w:szCs w:val="30"/>
        </w:rPr>
        <w:t>成绩申诉</w:t>
      </w:r>
    </w:p>
    <w:p w14:paraId="609C5FFB">
      <w:pPr>
        <w:ind w:firstLine="600" w:firstLineChars="200"/>
        <w:rPr>
          <w:rFonts w:ascii="仿宋" w:hAnsi="仿宋" w:eastAsia="仿宋" w:cs="Times New Roman"/>
          <w:sz w:val="30"/>
          <w:szCs w:val="30"/>
        </w:rPr>
      </w:pPr>
      <w:r>
        <w:rPr>
          <w:rFonts w:hint="eastAsia" w:ascii="仿宋" w:hAnsi="仿宋" w:eastAsia="仿宋" w:cs="Times New Roman"/>
          <w:sz w:val="30"/>
          <w:szCs w:val="30"/>
        </w:rPr>
        <w:t>公开答辩后，教师、学生对成绩评定有异议，可提出书面申诉，由答辩委员会负责处理申诉问题。如不满意答辩委员会的处理决定，可继续向教务部提出申诉。教务部负责组织相关人员复查，做出最终处理决定。</w:t>
      </w:r>
    </w:p>
    <w:p w14:paraId="6BAC7710">
      <w:pPr>
        <w:ind w:firstLine="600" w:firstLineChars="200"/>
        <w:rPr>
          <w:rFonts w:ascii="仿宋" w:hAnsi="仿宋" w:eastAsia="仿宋" w:cs="Times New Roman"/>
          <w:sz w:val="30"/>
          <w:szCs w:val="30"/>
        </w:rPr>
      </w:pPr>
      <w:r>
        <w:rPr>
          <w:rFonts w:hint="eastAsia" w:ascii="仿宋" w:hAnsi="仿宋" w:eastAsia="仿宋" w:cs="Times New Roman"/>
          <w:sz w:val="30"/>
          <w:szCs w:val="30"/>
        </w:rPr>
        <w:t>答辩委员会和教务部接受申诉后，须在5个工作日内给予答复。</w:t>
      </w:r>
    </w:p>
    <w:p w14:paraId="0C102914">
      <w:pPr>
        <w:ind w:firstLine="600" w:firstLineChars="200"/>
        <w:rPr>
          <w:rFonts w:ascii="仿宋" w:hAnsi="仿宋" w:eastAsia="仿宋" w:cs="Times New Roman"/>
          <w:sz w:val="30"/>
          <w:szCs w:val="30"/>
        </w:rPr>
      </w:pPr>
      <w:r>
        <w:rPr>
          <w:rFonts w:hint="eastAsia" w:ascii="仿宋" w:hAnsi="仿宋" w:eastAsia="仿宋" w:cs="Times New Roman"/>
          <w:sz w:val="30"/>
          <w:szCs w:val="30"/>
        </w:rPr>
        <w:t>第二十四条</w:t>
      </w:r>
      <w:r>
        <w:rPr>
          <w:rFonts w:ascii="仿宋" w:hAnsi="仿宋" w:eastAsia="仿宋" w:cs="Times New Roman"/>
          <w:sz w:val="30"/>
          <w:szCs w:val="30"/>
        </w:rPr>
        <w:t xml:space="preserve">  </w:t>
      </w:r>
      <w:r>
        <w:rPr>
          <w:rFonts w:hint="eastAsia" w:ascii="仿宋" w:hAnsi="仿宋" w:eastAsia="仿宋" w:cs="Times New Roman"/>
          <w:sz w:val="30"/>
          <w:szCs w:val="30"/>
        </w:rPr>
        <w:t>毕业设计（论文）在教育部抽检过程中被认定为存在问题的，按照教育部相关规定处理。</w:t>
      </w:r>
    </w:p>
    <w:p w14:paraId="43BBBB78">
      <w:pPr>
        <w:ind w:firstLine="602" w:firstLineChars="200"/>
        <w:jc w:val="center"/>
        <w:rPr>
          <w:rFonts w:ascii="仿宋" w:hAnsi="仿宋" w:eastAsia="仿宋" w:cs="Times New Roman"/>
          <w:b/>
          <w:sz w:val="30"/>
          <w:szCs w:val="30"/>
        </w:rPr>
      </w:pPr>
      <w:r>
        <w:rPr>
          <w:rFonts w:hint="eastAsia" w:ascii="仿宋" w:hAnsi="仿宋" w:eastAsia="仿宋" w:cs="Times New Roman"/>
          <w:b/>
          <w:sz w:val="30"/>
          <w:szCs w:val="30"/>
        </w:rPr>
        <w:t>第七章</w:t>
      </w:r>
      <w:r>
        <w:rPr>
          <w:rFonts w:ascii="仿宋" w:hAnsi="仿宋" w:eastAsia="仿宋" w:cs="Times New Roman"/>
          <w:b/>
          <w:sz w:val="30"/>
          <w:szCs w:val="30"/>
        </w:rPr>
        <w:tab/>
      </w:r>
      <w:r>
        <w:rPr>
          <w:rFonts w:hint="eastAsia" w:ascii="仿宋" w:hAnsi="仿宋" w:eastAsia="仿宋" w:cs="Times New Roman"/>
          <w:b/>
          <w:sz w:val="30"/>
          <w:szCs w:val="30"/>
        </w:rPr>
        <w:t>文本规范及档案管理</w:t>
      </w:r>
    </w:p>
    <w:p w14:paraId="284CF47C">
      <w:pPr>
        <w:ind w:firstLine="600" w:firstLineChars="200"/>
        <w:rPr>
          <w:rFonts w:ascii="仿宋" w:hAnsi="仿宋" w:eastAsia="仿宋" w:cs="Times New Roman"/>
          <w:sz w:val="30"/>
          <w:szCs w:val="30"/>
        </w:rPr>
      </w:pPr>
      <w:r>
        <w:rPr>
          <w:rFonts w:hint="eastAsia" w:ascii="仿宋" w:hAnsi="仿宋" w:eastAsia="仿宋" w:cs="Times New Roman"/>
          <w:sz w:val="30"/>
          <w:szCs w:val="30"/>
        </w:rPr>
        <w:t>第二十五条</w:t>
      </w:r>
      <w:r>
        <w:rPr>
          <w:rFonts w:ascii="仿宋" w:hAnsi="仿宋" w:eastAsia="仿宋" w:cs="Times New Roman"/>
          <w:sz w:val="30"/>
          <w:szCs w:val="30"/>
        </w:rPr>
        <w:t xml:space="preserve">  </w:t>
      </w:r>
      <w:r>
        <w:rPr>
          <w:rFonts w:hint="eastAsia" w:ascii="仿宋" w:hAnsi="仿宋" w:eastAsia="仿宋" w:cs="Times New Roman"/>
          <w:sz w:val="30"/>
          <w:szCs w:val="30"/>
        </w:rPr>
        <w:t>毕业设计（论文）写作要求</w:t>
      </w:r>
    </w:p>
    <w:p w14:paraId="6F07FFDA">
      <w:pPr>
        <w:ind w:firstLine="600" w:firstLineChars="200"/>
        <w:rPr>
          <w:rFonts w:ascii="仿宋" w:hAnsi="仿宋" w:eastAsia="仿宋" w:cs="Times New Roman"/>
          <w:sz w:val="30"/>
          <w:szCs w:val="30"/>
        </w:rPr>
      </w:pPr>
      <w:r>
        <w:rPr>
          <w:rFonts w:hint="eastAsia" w:ascii="仿宋" w:hAnsi="仿宋" w:eastAsia="仿宋" w:cs="Times New Roman"/>
          <w:sz w:val="30"/>
          <w:szCs w:val="30"/>
        </w:rPr>
        <w:t>（一）毕业设计（论文）文本要符合《天津商业大学宝德学院本科生毕业设计（论文）写作规范》要求，并按照学校统一规范格式打印，装订成册；</w:t>
      </w:r>
    </w:p>
    <w:p w14:paraId="380AE742">
      <w:pPr>
        <w:ind w:firstLine="600" w:firstLineChars="200"/>
        <w:rPr>
          <w:rFonts w:ascii="仿宋" w:hAnsi="仿宋" w:eastAsia="仿宋" w:cs="Times New Roman"/>
          <w:sz w:val="30"/>
          <w:szCs w:val="30"/>
        </w:rPr>
      </w:pPr>
      <w:r>
        <w:rPr>
          <w:rFonts w:hint="eastAsia" w:ascii="仿宋" w:hAnsi="仿宋" w:eastAsia="仿宋" w:cs="Times New Roman"/>
          <w:sz w:val="30"/>
          <w:szCs w:val="30"/>
        </w:rPr>
        <w:t>（二）毕业设计说明书与图纸须符合国家制定的设计规范要求，主要内容应包括：目录、内容摘要、设计说明、必要的计算、技术经济分析、图纸、参考文献、致谢等；</w:t>
      </w:r>
    </w:p>
    <w:p w14:paraId="26BEB483">
      <w:pPr>
        <w:ind w:firstLine="600" w:firstLineChars="200"/>
        <w:rPr>
          <w:rFonts w:ascii="仿宋" w:hAnsi="仿宋" w:eastAsia="仿宋" w:cs="Times New Roman"/>
          <w:sz w:val="30"/>
          <w:szCs w:val="30"/>
        </w:rPr>
      </w:pPr>
      <w:r>
        <w:rPr>
          <w:rFonts w:hint="eastAsia" w:ascii="仿宋" w:hAnsi="仿宋" w:eastAsia="仿宋" w:cs="Times New Roman"/>
          <w:sz w:val="30"/>
          <w:szCs w:val="30"/>
        </w:rPr>
        <w:t>（三）毕业论文的内容包括封面、目录、内容摘要（中外文）、正文、参考文献、附录及致谢等；</w:t>
      </w:r>
    </w:p>
    <w:p w14:paraId="7B45D208">
      <w:pPr>
        <w:ind w:firstLine="600" w:firstLineChars="200"/>
        <w:rPr>
          <w:rFonts w:ascii="仿宋" w:hAnsi="仿宋" w:eastAsia="仿宋" w:cs="Times New Roman"/>
          <w:sz w:val="30"/>
          <w:szCs w:val="30"/>
        </w:rPr>
      </w:pPr>
      <w:r>
        <w:rPr>
          <w:rFonts w:hint="eastAsia" w:ascii="仿宋" w:hAnsi="仿宋" w:eastAsia="仿宋" w:cs="Times New Roman"/>
          <w:sz w:val="30"/>
          <w:szCs w:val="30"/>
        </w:rPr>
        <w:t>（四）凡对文本写作有特殊要求的专业，由系制定写作规范，报教务部审核备案。</w:t>
      </w:r>
    </w:p>
    <w:p w14:paraId="3C046EA0">
      <w:pPr>
        <w:ind w:firstLine="600" w:firstLineChars="200"/>
        <w:rPr>
          <w:rFonts w:ascii="仿宋" w:hAnsi="仿宋" w:eastAsia="仿宋" w:cs="Times New Roman"/>
          <w:sz w:val="30"/>
          <w:szCs w:val="30"/>
        </w:rPr>
      </w:pPr>
      <w:r>
        <w:rPr>
          <w:rFonts w:hint="eastAsia" w:ascii="仿宋" w:hAnsi="仿宋" w:eastAsia="仿宋" w:cs="Times New Roman"/>
          <w:sz w:val="30"/>
          <w:szCs w:val="30"/>
        </w:rPr>
        <w:t>第二十六条</w:t>
      </w:r>
      <w:r>
        <w:rPr>
          <w:rFonts w:ascii="仿宋" w:hAnsi="仿宋" w:eastAsia="仿宋" w:cs="Times New Roman"/>
          <w:sz w:val="30"/>
          <w:szCs w:val="30"/>
        </w:rPr>
        <w:t xml:space="preserve">  </w:t>
      </w:r>
      <w:r>
        <w:rPr>
          <w:rFonts w:hint="eastAsia" w:ascii="仿宋" w:hAnsi="仿宋" w:eastAsia="仿宋" w:cs="Times New Roman"/>
          <w:sz w:val="30"/>
          <w:szCs w:val="30"/>
        </w:rPr>
        <w:t>篇幅要求</w:t>
      </w:r>
    </w:p>
    <w:p w14:paraId="005247F1">
      <w:pPr>
        <w:ind w:firstLine="600" w:firstLineChars="200"/>
        <w:rPr>
          <w:rFonts w:ascii="仿宋" w:hAnsi="仿宋" w:eastAsia="仿宋" w:cs="Times New Roman"/>
          <w:sz w:val="30"/>
          <w:szCs w:val="30"/>
        </w:rPr>
      </w:pPr>
      <w:r>
        <w:rPr>
          <w:rFonts w:hint="eastAsia" w:ascii="仿宋" w:hAnsi="仿宋" w:eastAsia="仿宋" w:cs="Times New Roman"/>
          <w:sz w:val="30"/>
          <w:szCs w:val="30"/>
        </w:rPr>
        <w:t>（一）经管类专业毕业论文不少于</w:t>
      </w:r>
      <w:r>
        <w:rPr>
          <w:rFonts w:ascii="仿宋" w:hAnsi="仿宋" w:eastAsia="仿宋" w:cs="Times New Roman"/>
          <w:sz w:val="30"/>
          <w:szCs w:val="30"/>
        </w:rPr>
        <w:t>8000</w:t>
      </w:r>
      <w:r>
        <w:rPr>
          <w:rFonts w:hint="eastAsia" w:ascii="仿宋" w:hAnsi="仿宋" w:eastAsia="仿宋" w:cs="Times New Roman"/>
          <w:sz w:val="30"/>
          <w:szCs w:val="30"/>
        </w:rPr>
        <w:t>字；外语类专业毕业论文不少于</w:t>
      </w:r>
      <w:r>
        <w:rPr>
          <w:rFonts w:ascii="仿宋" w:hAnsi="仿宋" w:eastAsia="仿宋" w:cs="Times New Roman"/>
          <w:sz w:val="30"/>
          <w:szCs w:val="30"/>
        </w:rPr>
        <w:t>8000</w:t>
      </w:r>
      <w:r>
        <w:rPr>
          <w:rFonts w:hint="eastAsia" w:ascii="仿宋" w:hAnsi="仿宋" w:eastAsia="仿宋" w:cs="Times New Roman"/>
          <w:sz w:val="30"/>
          <w:szCs w:val="30"/>
        </w:rPr>
        <w:t>单词；艺术类各专业毕业设计（论文）不少于</w:t>
      </w:r>
      <w:r>
        <w:rPr>
          <w:rFonts w:ascii="仿宋" w:hAnsi="仿宋" w:eastAsia="仿宋" w:cs="Times New Roman"/>
          <w:sz w:val="30"/>
          <w:szCs w:val="30"/>
        </w:rPr>
        <w:t>5000</w:t>
      </w:r>
      <w:r>
        <w:rPr>
          <w:rFonts w:hint="eastAsia" w:ascii="仿宋" w:hAnsi="仿宋" w:eastAsia="仿宋" w:cs="Times New Roman"/>
          <w:sz w:val="30"/>
          <w:szCs w:val="30"/>
        </w:rPr>
        <w:t>字；各专业可依各自特点制定符合各自实际的具体字数要求。</w:t>
      </w:r>
    </w:p>
    <w:p w14:paraId="0159BE86">
      <w:pPr>
        <w:ind w:firstLine="600" w:firstLineChars="200"/>
        <w:rPr>
          <w:rFonts w:ascii="仿宋" w:hAnsi="仿宋" w:eastAsia="仿宋" w:cs="Times New Roman"/>
          <w:sz w:val="30"/>
          <w:szCs w:val="30"/>
        </w:rPr>
      </w:pPr>
      <w:r>
        <w:rPr>
          <w:rFonts w:hint="eastAsia" w:ascii="仿宋" w:hAnsi="仿宋" w:eastAsia="仿宋" w:cs="Times New Roman"/>
          <w:sz w:val="30"/>
          <w:szCs w:val="30"/>
        </w:rPr>
        <w:t>（二）论文“内容摘要”部分</w:t>
      </w:r>
      <w:r>
        <w:rPr>
          <w:rFonts w:ascii="仿宋" w:hAnsi="仿宋" w:eastAsia="仿宋" w:cs="Times New Roman"/>
          <w:sz w:val="30"/>
          <w:szCs w:val="30"/>
        </w:rPr>
        <w:t>300—400</w:t>
      </w:r>
      <w:r>
        <w:rPr>
          <w:rFonts w:hint="eastAsia" w:ascii="仿宋" w:hAnsi="仿宋" w:eastAsia="仿宋" w:cs="Times New Roman"/>
          <w:sz w:val="30"/>
          <w:szCs w:val="30"/>
        </w:rPr>
        <w:t>汉字，并译成英文；使用除汉语、英语之外的外国语言写作的毕业论文，需提供该语种文字内容摘要。</w:t>
      </w:r>
    </w:p>
    <w:p w14:paraId="073AD66A">
      <w:pPr>
        <w:ind w:firstLine="600" w:firstLineChars="200"/>
        <w:rPr>
          <w:rFonts w:ascii="仿宋" w:hAnsi="仿宋" w:eastAsia="仿宋" w:cs="Times New Roman"/>
          <w:sz w:val="30"/>
          <w:szCs w:val="30"/>
        </w:rPr>
      </w:pPr>
      <w:r>
        <w:rPr>
          <w:rFonts w:hint="eastAsia" w:ascii="仿宋" w:hAnsi="仿宋" w:eastAsia="仿宋" w:cs="Times New Roman"/>
          <w:sz w:val="30"/>
          <w:szCs w:val="30"/>
        </w:rPr>
        <w:t>（三）艺术类专业的作品设计及毕业作品须有纸质、照片、视频等文件存档。</w:t>
      </w:r>
    </w:p>
    <w:p w14:paraId="4FEC1128">
      <w:pPr>
        <w:ind w:firstLine="600" w:firstLineChars="200"/>
        <w:rPr>
          <w:rFonts w:ascii="仿宋" w:hAnsi="仿宋" w:eastAsia="仿宋" w:cs="Times New Roman"/>
          <w:sz w:val="30"/>
          <w:szCs w:val="30"/>
        </w:rPr>
      </w:pPr>
      <w:r>
        <w:rPr>
          <w:rFonts w:hint="eastAsia" w:ascii="仿宋" w:hAnsi="仿宋" w:eastAsia="仿宋" w:cs="Times New Roman"/>
          <w:sz w:val="30"/>
          <w:szCs w:val="30"/>
        </w:rPr>
        <w:t>第二十七条</w:t>
      </w:r>
      <w:r>
        <w:rPr>
          <w:rFonts w:ascii="仿宋" w:hAnsi="仿宋" w:eastAsia="仿宋" w:cs="Times New Roman"/>
          <w:sz w:val="30"/>
          <w:szCs w:val="30"/>
        </w:rPr>
        <w:t xml:space="preserve">  </w:t>
      </w:r>
      <w:r>
        <w:rPr>
          <w:rFonts w:hint="eastAsia" w:ascii="仿宋" w:hAnsi="仿宋" w:eastAsia="仿宋" w:cs="Times New Roman"/>
          <w:sz w:val="30"/>
          <w:szCs w:val="30"/>
        </w:rPr>
        <w:t>毕业设计（论文）档案管理</w:t>
      </w:r>
    </w:p>
    <w:p w14:paraId="6B00D6CA">
      <w:pPr>
        <w:ind w:firstLine="600" w:firstLineChars="200"/>
        <w:rPr>
          <w:rFonts w:ascii="仿宋" w:hAnsi="仿宋" w:eastAsia="仿宋" w:cs="Times New Roman"/>
          <w:sz w:val="30"/>
          <w:szCs w:val="30"/>
        </w:rPr>
      </w:pPr>
      <w:r>
        <w:rPr>
          <w:rFonts w:hint="eastAsia" w:ascii="仿宋" w:hAnsi="仿宋" w:eastAsia="仿宋" w:cs="Times New Roman"/>
          <w:sz w:val="30"/>
          <w:szCs w:val="30"/>
        </w:rPr>
        <w:t>（一）毕业设计（论文）的下列档案由各系统一存档管理。</w:t>
      </w:r>
    </w:p>
    <w:p w14:paraId="2A49FCC1">
      <w:pPr>
        <w:ind w:firstLine="600" w:firstLineChars="200"/>
        <w:rPr>
          <w:rFonts w:ascii="仿宋" w:hAnsi="仿宋" w:eastAsia="仿宋" w:cs="Times New Roman"/>
          <w:sz w:val="30"/>
          <w:szCs w:val="30"/>
        </w:rPr>
      </w:pPr>
      <w:r>
        <w:rPr>
          <w:rFonts w:ascii="仿宋" w:hAnsi="仿宋" w:eastAsia="仿宋" w:cs="Times New Roman"/>
          <w:sz w:val="30"/>
          <w:szCs w:val="30"/>
        </w:rPr>
        <w:t xml:space="preserve">1. </w:t>
      </w:r>
      <w:r>
        <w:rPr>
          <w:rFonts w:hint="eastAsia" w:ascii="仿宋" w:hAnsi="仿宋" w:eastAsia="仿宋" w:cs="Times New Roman"/>
          <w:sz w:val="30"/>
          <w:szCs w:val="30"/>
        </w:rPr>
        <w:t>毕业设计（论文）文本（含电子版）、图纸、纸质作品以及相关作品照片、视频文件，原文对照版查重报告（含电子版）。</w:t>
      </w:r>
    </w:p>
    <w:p w14:paraId="048202C9">
      <w:pPr>
        <w:ind w:firstLine="600" w:firstLineChars="200"/>
        <w:rPr>
          <w:rFonts w:ascii="仿宋" w:hAnsi="仿宋" w:eastAsia="仿宋" w:cs="Times New Roman"/>
          <w:sz w:val="30"/>
          <w:szCs w:val="30"/>
        </w:rPr>
      </w:pPr>
      <w:r>
        <w:rPr>
          <w:rFonts w:ascii="仿宋" w:hAnsi="仿宋" w:eastAsia="仿宋" w:cs="Times New Roman"/>
          <w:sz w:val="30"/>
          <w:szCs w:val="30"/>
        </w:rPr>
        <w:t xml:space="preserve">2. </w:t>
      </w:r>
      <w:r>
        <w:rPr>
          <w:rFonts w:hint="eastAsia" w:ascii="仿宋" w:hAnsi="仿宋" w:eastAsia="仿宋" w:cs="Times New Roman"/>
          <w:sz w:val="30"/>
          <w:szCs w:val="30"/>
        </w:rPr>
        <w:t>任务书、毕业设计（论文）开题报告、指导过程记录表、中期检查表、成绩评定表、答辩记录表。</w:t>
      </w:r>
    </w:p>
    <w:p w14:paraId="63E1C5DE">
      <w:pPr>
        <w:ind w:firstLine="600" w:firstLineChars="200"/>
        <w:rPr>
          <w:rFonts w:ascii="仿宋" w:hAnsi="仿宋" w:eastAsia="仿宋" w:cs="Times New Roman"/>
          <w:sz w:val="30"/>
          <w:szCs w:val="30"/>
        </w:rPr>
      </w:pPr>
      <w:r>
        <w:rPr>
          <w:rFonts w:ascii="仿宋" w:hAnsi="仿宋" w:eastAsia="仿宋" w:cs="Times New Roman"/>
          <w:sz w:val="30"/>
          <w:szCs w:val="30"/>
        </w:rPr>
        <w:t xml:space="preserve">3. </w:t>
      </w:r>
      <w:r>
        <w:rPr>
          <w:rFonts w:hint="eastAsia" w:ascii="仿宋" w:hAnsi="仿宋" w:eastAsia="仿宋" w:cs="Times New Roman"/>
          <w:sz w:val="30"/>
          <w:szCs w:val="30"/>
        </w:rPr>
        <w:t>以上材料统一装入档案袋中，保存期三年。对保存期满的资料，各系应根据选题、成绩等，制定管理细则，选样留存，长期保管。管理细则和留存资料目录报教务部备案。</w:t>
      </w:r>
    </w:p>
    <w:p w14:paraId="01E6D1B0">
      <w:pPr>
        <w:ind w:firstLine="600" w:firstLineChars="200"/>
        <w:rPr>
          <w:rFonts w:ascii="仿宋" w:hAnsi="仿宋" w:eastAsia="仿宋" w:cs="Times New Roman"/>
          <w:sz w:val="30"/>
          <w:szCs w:val="30"/>
        </w:rPr>
      </w:pPr>
      <w:r>
        <w:rPr>
          <w:rFonts w:ascii="仿宋" w:hAnsi="仿宋" w:eastAsia="仿宋" w:cs="Times New Roman"/>
          <w:sz w:val="30"/>
          <w:szCs w:val="30"/>
        </w:rPr>
        <w:t xml:space="preserve">4. </w:t>
      </w:r>
      <w:r>
        <w:rPr>
          <w:rFonts w:hint="eastAsia" w:ascii="仿宋" w:hAnsi="仿宋" w:eastAsia="仿宋" w:cs="Times New Roman"/>
          <w:sz w:val="30"/>
          <w:szCs w:val="30"/>
        </w:rPr>
        <w:t>有关毕业设计（论文）的统计、分析与质量检查材料，成绩汇总表以电子版的形式长期保存。</w:t>
      </w:r>
    </w:p>
    <w:p w14:paraId="0DBF209C">
      <w:pPr>
        <w:ind w:firstLine="600" w:firstLineChars="200"/>
        <w:rPr>
          <w:rFonts w:ascii="仿宋" w:hAnsi="仿宋" w:eastAsia="仿宋" w:cs="Times New Roman"/>
          <w:sz w:val="30"/>
          <w:szCs w:val="30"/>
        </w:rPr>
      </w:pPr>
      <w:r>
        <w:rPr>
          <w:rFonts w:hint="eastAsia" w:ascii="仿宋" w:hAnsi="仿宋" w:eastAsia="仿宋" w:cs="Times New Roman"/>
          <w:sz w:val="30"/>
          <w:szCs w:val="30"/>
        </w:rPr>
        <w:t>（二）保存期内的资料如有丢失，依据相关规定，对有关责任人予以处理。</w:t>
      </w:r>
    </w:p>
    <w:p w14:paraId="4F9D357A">
      <w:pPr>
        <w:ind w:firstLine="602" w:firstLineChars="200"/>
        <w:jc w:val="center"/>
        <w:rPr>
          <w:rFonts w:ascii="仿宋" w:hAnsi="仿宋" w:eastAsia="仿宋" w:cs="Times New Roman"/>
          <w:b/>
          <w:sz w:val="30"/>
          <w:szCs w:val="30"/>
        </w:rPr>
      </w:pPr>
      <w:r>
        <w:rPr>
          <w:rFonts w:hint="eastAsia" w:ascii="仿宋" w:hAnsi="仿宋" w:eastAsia="仿宋" w:cs="Times New Roman"/>
          <w:b/>
          <w:sz w:val="30"/>
          <w:szCs w:val="30"/>
        </w:rPr>
        <w:t>第八章</w:t>
      </w:r>
      <w:r>
        <w:rPr>
          <w:rFonts w:ascii="仿宋" w:hAnsi="仿宋" w:eastAsia="仿宋" w:cs="Times New Roman"/>
          <w:b/>
          <w:sz w:val="30"/>
          <w:szCs w:val="30"/>
        </w:rPr>
        <w:tab/>
      </w:r>
      <w:r>
        <w:rPr>
          <w:rFonts w:hint="eastAsia" w:ascii="仿宋" w:hAnsi="仿宋" w:eastAsia="仿宋" w:cs="Times New Roman"/>
          <w:b/>
          <w:sz w:val="30"/>
          <w:szCs w:val="30"/>
        </w:rPr>
        <w:t>质量监控</w:t>
      </w:r>
    </w:p>
    <w:p w14:paraId="26C6473B">
      <w:pPr>
        <w:ind w:firstLine="600" w:firstLineChars="200"/>
        <w:rPr>
          <w:rFonts w:ascii="仿宋" w:hAnsi="仿宋" w:eastAsia="仿宋" w:cs="Times New Roman"/>
          <w:sz w:val="30"/>
          <w:szCs w:val="30"/>
        </w:rPr>
      </w:pPr>
      <w:r>
        <w:rPr>
          <w:rFonts w:hint="eastAsia" w:ascii="仿宋" w:hAnsi="仿宋" w:eastAsia="仿宋" w:cs="Times New Roman"/>
          <w:sz w:val="30"/>
          <w:szCs w:val="30"/>
        </w:rPr>
        <w:t>第二十八条</w:t>
      </w:r>
      <w:r>
        <w:rPr>
          <w:rFonts w:ascii="仿宋" w:hAnsi="仿宋" w:eastAsia="仿宋" w:cs="Times New Roman"/>
          <w:sz w:val="30"/>
          <w:szCs w:val="30"/>
        </w:rPr>
        <w:t xml:space="preserve">  </w:t>
      </w:r>
      <w:r>
        <w:rPr>
          <w:rFonts w:hint="eastAsia" w:ascii="仿宋" w:hAnsi="仿宋" w:eastAsia="仿宋" w:cs="Times New Roman"/>
          <w:sz w:val="30"/>
          <w:szCs w:val="30"/>
        </w:rPr>
        <w:t>毕业设计（论文）的质量管理</w:t>
      </w:r>
    </w:p>
    <w:p w14:paraId="7D787870">
      <w:pPr>
        <w:ind w:firstLine="600" w:firstLineChars="200"/>
        <w:rPr>
          <w:rFonts w:ascii="仿宋" w:hAnsi="仿宋" w:eastAsia="仿宋" w:cs="Times New Roman"/>
          <w:sz w:val="30"/>
          <w:szCs w:val="30"/>
        </w:rPr>
      </w:pPr>
      <w:r>
        <w:rPr>
          <w:rFonts w:hint="eastAsia" w:ascii="仿宋" w:hAnsi="仿宋" w:eastAsia="仿宋" w:cs="Times New Roman"/>
          <w:sz w:val="30"/>
          <w:szCs w:val="30"/>
        </w:rPr>
        <w:t>（一）在毕业设计（论文）工作中，应严格执行学校制定的相关管理文件，各系应根据各专业的实际情况，制定相应的管理实施细则，保证落实。</w:t>
      </w:r>
    </w:p>
    <w:p w14:paraId="18B27462">
      <w:pPr>
        <w:ind w:firstLine="600" w:firstLineChars="200"/>
        <w:rPr>
          <w:rFonts w:ascii="仿宋" w:hAnsi="仿宋" w:eastAsia="仿宋" w:cs="Times New Roman"/>
          <w:sz w:val="30"/>
          <w:szCs w:val="30"/>
        </w:rPr>
      </w:pPr>
      <w:r>
        <w:rPr>
          <w:rFonts w:hint="eastAsia" w:ascii="仿宋" w:hAnsi="仿宋" w:eastAsia="仿宋" w:cs="Times New Roman"/>
          <w:sz w:val="30"/>
          <w:szCs w:val="30"/>
        </w:rPr>
        <w:t>（二）严格执行毕业设计（论文）工作的检查制度，保证在各个环节做好质量检查工作。</w:t>
      </w:r>
    </w:p>
    <w:p w14:paraId="6933B4F9">
      <w:pPr>
        <w:ind w:firstLine="600" w:firstLineChars="200"/>
        <w:rPr>
          <w:rFonts w:ascii="仿宋" w:hAnsi="仿宋" w:eastAsia="仿宋" w:cs="Times New Roman"/>
          <w:sz w:val="30"/>
          <w:szCs w:val="30"/>
        </w:rPr>
      </w:pPr>
      <w:r>
        <w:rPr>
          <w:rFonts w:hint="eastAsia" w:ascii="仿宋" w:hAnsi="仿宋" w:eastAsia="仿宋" w:cs="Times New Roman"/>
          <w:sz w:val="30"/>
          <w:szCs w:val="30"/>
        </w:rPr>
        <w:t>（三）毕业设计（论文）的文本需符合学院制定的写作规范，有特殊要求的专业，应结合本专业特点，由系组织制定具体的写作规范，于当年毕业设计（论文）工作开始前送交教务部备案。</w:t>
      </w:r>
    </w:p>
    <w:p w14:paraId="52C042DF">
      <w:pPr>
        <w:ind w:firstLine="600" w:firstLineChars="200"/>
        <w:rPr>
          <w:rFonts w:ascii="仿宋" w:hAnsi="仿宋" w:eastAsia="仿宋" w:cs="Times New Roman"/>
          <w:sz w:val="30"/>
          <w:szCs w:val="30"/>
        </w:rPr>
      </w:pPr>
      <w:r>
        <w:rPr>
          <w:rFonts w:hint="eastAsia" w:ascii="仿宋" w:hAnsi="仿宋" w:eastAsia="仿宋" w:cs="Times New Roman"/>
          <w:sz w:val="30"/>
          <w:szCs w:val="30"/>
        </w:rPr>
        <w:t>第二十九条</w:t>
      </w:r>
      <w:r>
        <w:rPr>
          <w:rFonts w:ascii="仿宋" w:hAnsi="仿宋" w:eastAsia="仿宋" w:cs="Times New Roman"/>
          <w:sz w:val="30"/>
          <w:szCs w:val="30"/>
        </w:rPr>
        <w:t xml:space="preserve">  </w:t>
      </w:r>
      <w:r>
        <w:rPr>
          <w:rFonts w:hint="eastAsia" w:ascii="仿宋" w:hAnsi="仿宋" w:eastAsia="仿宋" w:cs="Times New Roman"/>
          <w:sz w:val="30"/>
          <w:szCs w:val="30"/>
        </w:rPr>
        <w:t>各级质量监控职责</w:t>
      </w:r>
    </w:p>
    <w:p w14:paraId="59FBEA81">
      <w:pPr>
        <w:ind w:firstLine="600" w:firstLineChars="200"/>
        <w:rPr>
          <w:rFonts w:ascii="仿宋" w:hAnsi="仿宋" w:eastAsia="仿宋" w:cs="Times New Roman"/>
          <w:sz w:val="30"/>
          <w:szCs w:val="30"/>
        </w:rPr>
      </w:pPr>
      <w:r>
        <w:rPr>
          <w:rFonts w:hint="eastAsia" w:ascii="仿宋" w:hAnsi="仿宋" w:eastAsia="仿宋" w:cs="Times New Roman"/>
          <w:sz w:val="30"/>
          <w:szCs w:val="30"/>
        </w:rPr>
        <w:t>（一）教务部质量监控职责</w:t>
      </w:r>
    </w:p>
    <w:p w14:paraId="2777C5F0">
      <w:pPr>
        <w:ind w:firstLine="600" w:firstLineChars="200"/>
        <w:rPr>
          <w:rFonts w:ascii="仿宋" w:hAnsi="仿宋" w:eastAsia="仿宋" w:cs="Times New Roman"/>
          <w:sz w:val="30"/>
          <w:szCs w:val="30"/>
        </w:rPr>
      </w:pPr>
      <w:r>
        <w:rPr>
          <w:rFonts w:hint="eastAsia" w:ascii="仿宋" w:hAnsi="仿宋" w:eastAsia="仿宋" w:cs="Times New Roman"/>
          <w:sz w:val="30"/>
          <w:szCs w:val="30"/>
        </w:rPr>
        <w:t>教务部在毕业设计（论文）工作开始前发布相关通知、工作计划以及整体要求，组织专家对毕业设计（论文）全过程进行检查，负责整体工作的质量监控。</w:t>
      </w:r>
    </w:p>
    <w:p w14:paraId="7565D82F">
      <w:pPr>
        <w:ind w:firstLine="600" w:firstLineChars="200"/>
        <w:rPr>
          <w:rFonts w:ascii="仿宋" w:hAnsi="仿宋" w:eastAsia="仿宋" w:cs="Times New Roman"/>
          <w:sz w:val="30"/>
          <w:szCs w:val="30"/>
        </w:rPr>
      </w:pPr>
      <w:r>
        <w:rPr>
          <w:rFonts w:hint="eastAsia" w:ascii="仿宋" w:hAnsi="仿宋" w:eastAsia="仿宋" w:cs="Times New Roman"/>
          <w:sz w:val="30"/>
          <w:szCs w:val="30"/>
        </w:rPr>
        <w:t>组织专家组对毕业设计（论文）进行抽样检查，公布检查结果。</w:t>
      </w:r>
    </w:p>
    <w:p w14:paraId="51A26869">
      <w:pPr>
        <w:ind w:firstLine="600" w:firstLineChars="200"/>
        <w:rPr>
          <w:rFonts w:ascii="仿宋" w:hAnsi="仿宋" w:eastAsia="仿宋" w:cs="Times New Roman"/>
          <w:sz w:val="30"/>
          <w:szCs w:val="30"/>
        </w:rPr>
      </w:pPr>
      <w:r>
        <w:rPr>
          <w:rFonts w:hint="eastAsia" w:ascii="仿宋" w:hAnsi="仿宋" w:eastAsia="仿宋" w:cs="Times New Roman"/>
          <w:sz w:val="30"/>
          <w:szCs w:val="30"/>
        </w:rPr>
        <w:t>（二）各系质量监控职责</w:t>
      </w:r>
    </w:p>
    <w:p w14:paraId="044491D6">
      <w:pPr>
        <w:ind w:firstLine="600" w:firstLineChars="200"/>
        <w:rPr>
          <w:rFonts w:ascii="仿宋" w:hAnsi="仿宋" w:eastAsia="仿宋" w:cs="Times New Roman"/>
          <w:sz w:val="30"/>
          <w:szCs w:val="30"/>
        </w:rPr>
      </w:pPr>
      <w:r>
        <w:rPr>
          <w:rFonts w:hint="eastAsia" w:ascii="仿宋" w:hAnsi="仿宋" w:eastAsia="仿宋" w:cs="Times New Roman"/>
          <w:sz w:val="30"/>
          <w:szCs w:val="30"/>
        </w:rPr>
        <w:t>各专业建立毕业设计（论文）质量管理责任制，教研室主任、系主任分别为毕业设计（论文）的各级质量责任人，保证毕业设计（论文）的选题、写作、文本格式与管理工作的质量。</w:t>
      </w:r>
    </w:p>
    <w:p w14:paraId="0C48444C">
      <w:pPr>
        <w:ind w:firstLine="600" w:firstLineChars="200"/>
        <w:rPr>
          <w:rFonts w:ascii="仿宋" w:hAnsi="仿宋" w:eastAsia="仿宋" w:cs="Times New Roman"/>
          <w:sz w:val="30"/>
          <w:szCs w:val="30"/>
        </w:rPr>
      </w:pPr>
      <w:r>
        <w:rPr>
          <w:rFonts w:hint="eastAsia" w:ascii="仿宋" w:hAnsi="仿宋" w:eastAsia="仿宋" w:cs="Times New Roman"/>
          <w:sz w:val="30"/>
          <w:szCs w:val="30"/>
        </w:rPr>
        <w:t>第三十条</w:t>
      </w:r>
      <w:r>
        <w:rPr>
          <w:rFonts w:ascii="仿宋" w:hAnsi="仿宋" w:eastAsia="仿宋" w:cs="Times New Roman"/>
          <w:sz w:val="30"/>
          <w:szCs w:val="30"/>
        </w:rPr>
        <w:t xml:space="preserve">  </w:t>
      </w:r>
      <w:r>
        <w:rPr>
          <w:rFonts w:hint="eastAsia" w:ascii="仿宋" w:hAnsi="仿宋" w:eastAsia="仿宋" w:cs="Times New Roman"/>
          <w:sz w:val="30"/>
          <w:szCs w:val="30"/>
        </w:rPr>
        <w:t>事故处理</w:t>
      </w:r>
    </w:p>
    <w:p w14:paraId="1F177525">
      <w:pPr>
        <w:ind w:firstLine="600" w:firstLineChars="200"/>
        <w:rPr>
          <w:rFonts w:ascii="仿宋" w:hAnsi="仿宋" w:eastAsia="仿宋" w:cs="Times New Roman"/>
          <w:sz w:val="30"/>
          <w:szCs w:val="30"/>
        </w:rPr>
      </w:pPr>
      <w:r>
        <w:rPr>
          <w:rFonts w:hint="eastAsia" w:ascii="仿宋" w:hAnsi="仿宋" w:eastAsia="仿宋" w:cs="Times New Roman"/>
          <w:sz w:val="30"/>
          <w:szCs w:val="30"/>
        </w:rPr>
        <w:t>对在毕业设计（论文）指导、管理中出现重大失误或责任事故的人员，依据相关规定给予处理。</w:t>
      </w:r>
    </w:p>
    <w:p w14:paraId="6279640D">
      <w:pPr>
        <w:ind w:firstLine="600" w:firstLineChars="200"/>
        <w:rPr>
          <w:rFonts w:ascii="仿宋" w:hAnsi="仿宋" w:eastAsia="仿宋" w:cs="Times New Roman"/>
          <w:sz w:val="30"/>
          <w:szCs w:val="30"/>
        </w:rPr>
      </w:pPr>
      <w:r>
        <w:rPr>
          <w:rFonts w:hint="eastAsia" w:ascii="仿宋" w:hAnsi="仿宋" w:eastAsia="仿宋" w:cs="Times New Roman"/>
          <w:sz w:val="30"/>
          <w:szCs w:val="30"/>
        </w:rPr>
        <w:t>第三十一条</w:t>
      </w:r>
      <w:r>
        <w:rPr>
          <w:rFonts w:ascii="仿宋" w:hAnsi="仿宋" w:eastAsia="仿宋" w:cs="Times New Roman"/>
          <w:sz w:val="30"/>
          <w:szCs w:val="30"/>
        </w:rPr>
        <w:t xml:space="preserve">  </w:t>
      </w:r>
      <w:r>
        <w:rPr>
          <w:rFonts w:hint="eastAsia" w:ascii="仿宋" w:hAnsi="仿宋" w:eastAsia="仿宋" w:cs="Times New Roman"/>
          <w:sz w:val="30"/>
          <w:szCs w:val="30"/>
        </w:rPr>
        <w:t>总结与评优工作</w:t>
      </w:r>
    </w:p>
    <w:p w14:paraId="6BD23CB4">
      <w:pPr>
        <w:ind w:firstLine="600" w:firstLineChars="200"/>
        <w:rPr>
          <w:rFonts w:ascii="仿宋" w:hAnsi="仿宋" w:eastAsia="仿宋" w:cs="Times New Roman"/>
          <w:sz w:val="30"/>
          <w:szCs w:val="30"/>
        </w:rPr>
      </w:pPr>
      <w:r>
        <w:rPr>
          <w:rFonts w:hint="eastAsia" w:ascii="仿宋" w:hAnsi="仿宋" w:eastAsia="仿宋" w:cs="Times New Roman"/>
          <w:sz w:val="30"/>
          <w:szCs w:val="30"/>
        </w:rPr>
        <w:t>毕业设计（论文）答辩结束，各系写出工作总结，报教务部备案；各系推荐毕业设计（论文）参加学院评优工作；学院对校级优秀毕业设计（论文）的学生、指导教师予以表彰。</w:t>
      </w:r>
    </w:p>
    <w:p w14:paraId="22CE6197">
      <w:pPr>
        <w:ind w:firstLine="602" w:firstLineChars="200"/>
        <w:jc w:val="center"/>
        <w:rPr>
          <w:rFonts w:ascii="仿宋" w:hAnsi="仿宋" w:eastAsia="仿宋" w:cs="Times New Roman"/>
          <w:b/>
          <w:sz w:val="30"/>
          <w:szCs w:val="30"/>
        </w:rPr>
      </w:pPr>
      <w:r>
        <w:rPr>
          <w:rFonts w:hint="eastAsia" w:ascii="仿宋" w:hAnsi="仿宋" w:eastAsia="仿宋" w:cs="Times New Roman"/>
          <w:b/>
          <w:sz w:val="30"/>
          <w:szCs w:val="30"/>
        </w:rPr>
        <w:t>第九章</w:t>
      </w:r>
      <w:r>
        <w:rPr>
          <w:rFonts w:ascii="仿宋" w:hAnsi="仿宋" w:eastAsia="仿宋" w:cs="Times New Roman"/>
          <w:b/>
          <w:sz w:val="30"/>
          <w:szCs w:val="30"/>
        </w:rPr>
        <w:tab/>
      </w:r>
      <w:r>
        <w:rPr>
          <w:rFonts w:hint="eastAsia" w:ascii="仿宋" w:hAnsi="仿宋" w:eastAsia="仿宋" w:cs="Times New Roman"/>
          <w:b/>
          <w:sz w:val="30"/>
          <w:szCs w:val="30"/>
        </w:rPr>
        <w:t>附则</w:t>
      </w:r>
    </w:p>
    <w:p w14:paraId="40FDA2CE">
      <w:pPr>
        <w:ind w:firstLine="600" w:firstLineChars="200"/>
        <w:rPr>
          <w:rFonts w:ascii="仿宋" w:hAnsi="仿宋" w:eastAsia="仿宋" w:cs="Times New Roman"/>
          <w:sz w:val="30"/>
          <w:szCs w:val="30"/>
        </w:rPr>
      </w:pPr>
      <w:r>
        <w:rPr>
          <w:rFonts w:hint="eastAsia" w:ascii="仿宋" w:hAnsi="仿宋" w:eastAsia="仿宋" w:cs="Times New Roman"/>
          <w:sz w:val="30"/>
          <w:szCs w:val="30"/>
        </w:rPr>
        <w:t>第三十二条</w:t>
      </w:r>
      <w:r>
        <w:rPr>
          <w:rFonts w:ascii="仿宋" w:hAnsi="仿宋" w:eastAsia="仿宋" w:cs="Times New Roman"/>
          <w:sz w:val="30"/>
          <w:szCs w:val="30"/>
        </w:rPr>
        <w:t xml:space="preserve">  </w:t>
      </w:r>
      <w:r>
        <w:rPr>
          <w:rFonts w:hint="eastAsia" w:ascii="仿宋" w:hAnsi="仿宋" w:eastAsia="仿宋" w:cs="Times New Roman"/>
          <w:sz w:val="30"/>
          <w:szCs w:val="30"/>
        </w:rPr>
        <w:t>本办法由教务部负责解释。</w:t>
      </w:r>
    </w:p>
    <w:p w14:paraId="4CBF1875">
      <w:pPr>
        <w:ind w:firstLine="600" w:firstLineChars="200"/>
        <w:rPr>
          <w:rFonts w:ascii="仿宋" w:hAnsi="仿宋" w:eastAsia="仿宋" w:cs="Times New Roman"/>
          <w:sz w:val="30"/>
          <w:szCs w:val="30"/>
        </w:rPr>
      </w:pPr>
      <w:r>
        <w:rPr>
          <w:rFonts w:hint="eastAsia" w:ascii="仿宋" w:hAnsi="仿宋" w:eastAsia="仿宋" w:cs="Times New Roman"/>
          <w:sz w:val="30"/>
          <w:szCs w:val="30"/>
        </w:rPr>
        <w:t>第三十三条</w:t>
      </w:r>
      <w:r>
        <w:rPr>
          <w:rFonts w:ascii="仿宋" w:hAnsi="仿宋" w:eastAsia="仿宋" w:cs="Times New Roman"/>
          <w:sz w:val="30"/>
          <w:szCs w:val="30"/>
        </w:rPr>
        <w:t xml:space="preserve">  </w:t>
      </w:r>
      <w:r>
        <w:rPr>
          <w:rFonts w:hint="eastAsia" w:ascii="仿宋" w:hAnsi="仿宋" w:eastAsia="仿宋" w:cs="Times New Roman"/>
          <w:sz w:val="30"/>
          <w:szCs w:val="30"/>
        </w:rPr>
        <w:t>本办法修订方案经</w:t>
      </w:r>
      <w:r>
        <w:rPr>
          <w:rFonts w:ascii="仿宋" w:hAnsi="仿宋" w:eastAsia="仿宋" w:cs="Times New Roman"/>
          <w:sz w:val="30"/>
          <w:szCs w:val="30"/>
        </w:rPr>
        <w:t>2023</w:t>
      </w:r>
      <w:r>
        <w:rPr>
          <w:rFonts w:hint="eastAsia" w:ascii="仿宋" w:hAnsi="仿宋" w:eastAsia="仿宋" w:cs="Times New Roman"/>
          <w:sz w:val="30"/>
          <w:szCs w:val="30"/>
        </w:rPr>
        <w:t>年</w:t>
      </w:r>
      <w:r>
        <w:rPr>
          <w:rFonts w:ascii="仿宋" w:hAnsi="仿宋" w:eastAsia="仿宋" w:cs="Times New Roman"/>
          <w:sz w:val="30"/>
          <w:szCs w:val="30"/>
        </w:rPr>
        <w:t>12</w:t>
      </w:r>
      <w:r>
        <w:rPr>
          <w:rFonts w:hint="eastAsia" w:ascii="仿宋" w:hAnsi="仿宋" w:eastAsia="仿宋" w:cs="Times New Roman"/>
          <w:sz w:val="30"/>
          <w:szCs w:val="30"/>
        </w:rPr>
        <w:t>月</w:t>
      </w:r>
      <w:r>
        <w:rPr>
          <w:rFonts w:ascii="仿宋" w:hAnsi="仿宋" w:eastAsia="仿宋" w:cs="Times New Roman"/>
          <w:sz w:val="30"/>
          <w:szCs w:val="30"/>
        </w:rPr>
        <w:t>5</w:t>
      </w:r>
      <w:r>
        <w:rPr>
          <w:rFonts w:hint="eastAsia" w:ascii="仿宋" w:hAnsi="仿宋" w:eastAsia="仿宋" w:cs="Times New Roman"/>
          <w:sz w:val="30"/>
          <w:szCs w:val="30"/>
        </w:rPr>
        <w:t>日院长办公会议审定通过，自颁布之日起施行。</w:t>
      </w:r>
    </w:p>
    <w:p w14:paraId="30560062">
      <w:pPr>
        <w:ind w:firstLine="600" w:firstLineChars="200"/>
        <w:rPr>
          <w:rFonts w:ascii="仿宋" w:hAnsi="仿宋" w:eastAsia="仿宋" w:cs="Times New Roman"/>
          <w:sz w:val="30"/>
          <w:szCs w:val="30"/>
        </w:rPr>
      </w:pPr>
    </w:p>
    <w:p w14:paraId="2E1D66F8">
      <w:pPr>
        <w:ind w:firstLine="600" w:firstLineChars="200"/>
        <w:rPr>
          <w:rFonts w:ascii="仿宋" w:hAnsi="仿宋" w:eastAsia="仿宋" w:cs="Times New Roman"/>
          <w:sz w:val="30"/>
          <w:szCs w:val="30"/>
        </w:rPr>
      </w:pPr>
    </w:p>
    <w:p w14:paraId="4EA5E572">
      <w:pPr>
        <w:ind w:firstLine="600" w:firstLineChars="200"/>
        <w:jc w:val="right"/>
        <w:rPr>
          <w:rFonts w:ascii="仿宋" w:hAnsi="仿宋" w:eastAsia="仿宋" w:cs="Times New Roman"/>
          <w:sz w:val="30"/>
          <w:szCs w:val="30"/>
        </w:rPr>
      </w:pPr>
      <w:r>
        <w:rPr>
          <w:rFonts w:hint="eastAsia" w:ascii="仿宋" w:hAnsi="仿宋" w:eastAsia="仿宋" w:cs="Times New Roman"/>
          <w:sz w:val="30"/>
          <w:szCs w:val="30"/>
        </w:rPr>
        <w:t>制定时间：</w:t>
      </w:r>
      <w:r>
        <w:rPr>
          <w:rFonts w:ascii="仿宋" w:hAnsi="仿宋" w:eastAsia="仿宋" w:cs="Times New Roman"/>
          <w:sz w:val="30"/>
          <w:szCs w:val="30"/>
        </w:rPr>
        <w:t>2008</w:t>
      </w:r>
      <w:r>
        <w:rPr>
          <w:rFonts w:hint="eastAsia" w:ascii="仿宋" w:hAnsi="仿宋" w:eastAsia="仿宋" w:cs="Times New Roman"/>
          <w:sz w:val="30"/>
          <w:szCs w:val="30"/>
        </w:rPr>
        <w:t>年</w:t>
      </w:r>
      <w:r>
        <w:rPr>
          <w:rFonts w:ascii="仿宋" w:hAnsi="仿宋" w:eastAsia="仿宋" w:cs="Times New Roman"/>
          <w:sz w:val="30"/>
          <w:szCs w:val="30"/>
        </w:rPr>
        <w:t>4</w:t>
      </w:r>
      <w:r>
        <w:rPr>
          <w:rFonts w:hint="eastAsia" w:ascii="仿宋" w:hAnsi="仿宋" w:eastAsia="仿宋" w:cs="Times New Roman"/>
          <w:sz w:val="30"/>
          <w:szCs w:val="30"/>
        </w:rPr>
        <w:t>月</w:t>
      </w:r>
    </w:p>
    <w:p w14:paraId="1D06CDDE">
      <w:pPr>
        <w:ind w:firstLine="600" w:firstLineChars="200"/>
        <w:jc w:val="right"/>
        <w:rPr>
          <w:rFonts w:ascii="仿宋" w:hAnsi="仿宋" w:eastAsia="仿宋" w:cs="Times New Roman"/>
          <w:b/>
          <w:sz w:val="30"/>
          <w:szCs w:val="30"/>
        </w:rPr>
      </w:pPr>
      <w:r>
        <w:rPr>
          <w:rFonts w:hint="eastAsia" w:ascii="仿宋" w:hAnsi="仿宋" w:eastAsia="仿宋" w:cs="Times New Roman"/>
          <w:sz w:val="30"/>
          <w:szCs w:val="30"/>
        </w:rPr>
        <w:t>第一次修订时间：</w:t>
      </w:r>
      <w:r>
        <w:rPr>
          <w:rFonts w:ascii="仿宋" w:hAnsi="仿宋" w:eastAsia="仿宋" w:cs="Times New Roman"/>
          <w:sz w:val="30"/>
          <w:szCs w:val="30"/>
        </w:rPr>
        <w:t>201</w:t>
      </w:r>
      <w:r>
        <w:rPr>
          <w:rFonts w:hint="eastAsia" w:ascii="仿宋" w:hAnsi="仿宋" w:eastAsia="仿宋" w:cs="Times New Roman"/>
          <w:sz w:val="30"/>
          <w:szCs w:val="30"/>
        </w:rPr>
        <w:t>3年</w:t>
      </w:r>
      <w:r>
        <w:rPr>
          <w:rFonts w:ascii="仿宋" w:hAnsi="仿宋" w:eastAsia="仿宋" w:cs="Times New Roman"/>
          <w:sz w:val="30"/>
          <w:szCs w:val="30"/>
        </w:rPr>
        <w:t>1</w:t>
      </w:r>
      <w:r>
        <w:rPr>
          <w:rFonts w:hint="eastAsia" w:ascii="仿宋" w:hAnsi="仿宋" w:eastAsia="仿宋" w:cs="Times New Roman"/>
          <w:sz w:val="30"/>
          <w:szCs w:val="30"/>
        </w:rPr>
        <w:t>1月</w:t>
      </w:r>
    </w:p>
    <w:p w14:paraId="7A991E79">
      <w:pPr>
        <w:ind w:firstLine="600" w:firstLineChars="200"/>
        <w:jc w:val="right"/>
        <w:rPr>
          <w:rFonts w:ascii="仿宋" w:hAnsi="仿宋" w:eastAsia="仿宋" w:cs="Times New Roman"/>
          <w:sz w:val="30"/>
          <w:szCs w:val="30"/>
        </w:rPr>
      </w:pPr>
      <w:r>
        <w:rPr>
          <w:rFonts w:hint="eastAsia" w:ascii="仿宋" w:hAnsi="仿宋" w:eastAsia="仿宋" w:cs="Times New Roman"/>
          <w:sz w:val="30"/>
          <w:szCs w:val="30"/>
        </w:rPr>
        <w:t>第二次修订时间：</w:t>
      </w:r>
      <w:r>
        <w:rPr>
          <w:rFonts w:ascii="仿宋" w:hAnsi="仿宋" w:eastAsia="仿宋" w:cs="Times New Roman"/>
          <w:sz w:val="30"/>
          <w:szCs w:val="30"/>
        </w:rPr>
        <w:t>2016</w:t>
      </w:r>
      <w:r>
        <w:rPr>
          <w:rFonts w:hint="eastAsia" w:ascii="仿宋" w:hAnsi="仿宋" w:eastAsia="仿宋" w:cs="Times New Roman"/>
          <w:sz w:val="30"/>
          <w:szCs w:val="30"/>
        </w:rPr>
        <w:t>年</w:t>
      </w:r>
      <w:r>
        <w:rPr>
          <w:rFonts w:ascii="仿宋" w:hAnsi="仿宋" w:eastAsia="仿宋" w:cs="Times New Roman"/>
          <w:sz w:val="30"/>
          <w:szCs w:val="30"/>
        </w:rPr>
        <w:t>12</w:t>
      </w:r>
      <w:r>
        <w:rPr>
          <w:rFonts w:hint="eastAsia" w:ascii="仿宋" w:hAnsi="仿宋" w:eastAsia="仿宋" w:cs="Times New Roman"/>
          <w:sz w:val="30"/>
          <w:szCs w:val="30"/>
        </w:rPr>
        <w:t>月</w:t>
      </w:r>
    </w:p>
    <w:p w14:paraId="79363353">
      <w:pPr>
        <w:ind w:firstLine="600" w:firstLineChars="200"/>
        <w:jc w:val="right"/>
        <w:rPr>
          <w:rFonts w:ascii="仿宋" w:hAnsi="仿宋" w:eastAsia="仿宋" w:cs="Times New Roman"/>
          <w:sz w:val="30"/>
          <w:szCs w:val="30"/>
        </w:rPr>
      </w:pPr>
      <w:r>
        <w:rPr>
          <w:rFonts w:hint="eastAsia" w:ascii="仿宋" w:hAnsi="仿宋" w:eastAsia="仿宋" w:cs="Times New Roman"/>
          <w:sz w:val="30"/>
          <w:szCs w:val="30"/>
        </w:rPr>
        <w:t>本次修订时间：</w:t>
      </w:r>
      <w:r>
        <w:rPr>
          <w:rFonts w:ascii="仿宋" w:hAnsi="仿宋" w:eastAsia="仿宋" w:cs="Times New Roman"/>
          <w:sz w:val="30"/>
          <w:szCs w:val="30"/>
        </w:rPr>
        <w:t>2023</w:t>
      </w:r>
      <w:r>
        <w:rPr>
          <w:rFonts w:hint="eastAsia" w:ascii="仿宋" w:hAnsi="仿宋" w:eastAsia="仿宋" w:cs="Times New Roman"/>
          <w:sz w:val="30"/>
          <w:szCs w:val="30"/>
        </w:rPr>
        <w:t>年</w:t>
      </w:r>
      <w:r>
        <w:rPr>
          <w:rFonts w:ascii="仿宋" w:hAnsi="仿宋" w:eastAsia="仿宋" w:cs="Times New Roman"/>
          <w:sz w:val="30"/>
          <w:szCs w:val="30"/>
        </w:rPr>
        <w:t>12</w:t>
      </w:r>
      <w:r>
        <w:rPr>
          <w:rFonts w:hint="eastAsia" w:ascii="仿宋" w:hAnsi="仿宋" w:eastAsia="仿宋" w:cs="Times New Roman"/>
          <w:sz w:val="30"/>
          <w:szCs w:val="30"/>
        </w:rPr>
        <w:t>月</w:t>
      </w:r>
    </w:p>
    <w:p w14:paraId="7CA8E3C9">
      <w:pPr>
        <w:widowControl/>
        <w:shd w:val="clear" w:color="auto" w:fill="FFFFFF"/>
        <w:spacing w:line="555" w:lineRule="atLeast"/>
        <w:ind w:firstLine="195"/>
        <w:textAlignment w:val="baseline"/>
        <w:rPr>
          <w:rFonts w:ascii="Times New Roman" w:hAnsi="Times New Roman" w:eastAsia="仿宋" w:cs="Times New Roman"/>
          <w:kern w:val="0"/>
          <w:sz w:val="30"/>
          <w:szCs w:val="30"/>
        </w:rPr>
      </w:pPr>
    </w:p>
    <w:p w14:paraId="43AF5167">
      <w:pPr>
        <w:widowControl/>
        <w:shd w:val="clear" w:color="auto" w:fill="FFFFFF"/>
        <w:spacing w:line="555" w:lineRule="atLeast"/>
        <w:ind w:firstLine="195"/>
        <w:textAlignment w:val="baseline"/>
        <w:rPr>
          <w:rFonts w:ascii="Times New Roman" w:hAnsi="Times New Roman" w:eastAsia="仿宋" w:cs="Times New Roman"/>
          <w:kern w:val="0"/>
          <w:sz w:val="30"/>
          <w:szCs w:val="30"/>
        </w:rPr>
      </w:pPr>
    </w:p>
    <w:p w14:paraId="72C05F45">
      <w:pPr>
        <w:widowControl/>
        <w:shd w:val="clear" w:color="auto" w:fill="FFFFFF"/>
        <w:spacing w:line="555" w:lineRule="atLeast"/>
        <w:ind w:firstLine="195"/>
        <w:textAlignment w:val="baseline"/>
        <w:rPr>
          <w:rFonts w:ascii="Times New Roman" w:hAnsi="Times New Roman" w:eastAsia="仿宋" w:cs="Times New Roman"/>
          <w:kern w:val="0"/>
          <w:sz w:val="30"/>
          <w:szCs w:val="30"/>
        </w:rPr>
      </w:pPr>
    </w:p>
    <w:p w14:paraId="7857996F">
      <w:pPr>
        <w:widowControl/>
        <w:shd w:val="clear" w:color="auto" w:fill="FFFFFF"/>
        <w:spacing w:line="555" w:lineRule="atLeast"/>
        <w:ind w:firstLine="195"/>
        <w:textAlignment w:val="baseline"/>
        <w:rPr>
          <w:rFonts w:ascii="Times New Roman" w:hAnsi="Times New Roman" w:eastAsia="仿宋" w:cs="Times New Roman"/>
          <w:kern w:val="0"/>
          <w:sz w:val="30"/>
          <w:szCs w:val="30"/>
        </w:rPr>
      </w:pPr>
    </w:p>
    <w:p w14:paraId="66D7EA69">
      <w:pPr>
        <w:widowControl/>
        <w:shd w:val="clear" w:color="auto" w:fill="FFFFFF"/>
        <w:spacing w:line="555" w:lineRule="atLeast"/>
        <w:ind w:firstLine="195"/>
        <w:textAlignment w:val="baseline"/>
        <w:rPr>
          <w:rFonts w:ascii="Times New Roman" w:hAnsi="Times New Roman" w:eastAsia="仿宋" w:cs="Times New Roman"/>
          <w:kern w:val="0"/>
          <w:sz w:val="30"/>
          <w:szCs w:val="30"/>
        </w:rPr>
      </w:pPr>
    </w:p>
    <w:p w14:paraId="2B9C5586">
      <w:pPr>
        <w:widowControl/>
        <w:shd w:val="clear" w:color="auto" w:fill="FFFFFF"/>
        <w:spacing w:line="555" w:lineRule="atLeast"/>
        <w:ind w:firstLine="195"/>
        <w:textAlignment w:val="baseline"/>
        <w:rPr>
          <w:rFonts w:ascii="Times New Roman" w:hAnsi="Times New Roman" w:eastAsia="仿宋" w:cs="Times New Roman"/>
          <w:kern w:val="0"/>
          <w:sz w:val="30"/>
          <w:szCs w:val="30"/>
        </w:rPr>
      </w:pPr>
    </w:p>
    <w:p w14:paraId="0B01B8BD">
      <w:pPr>
        <w:widowControl/>
        <w:shd w:val="clear" w:color="auto" w:fill="FFFFFF"/>
        <w:spacing w:line="555" w:lineRule="atLeast"/>
        <w:ind w:firstLine="195"/>
        <w:textAlignment w:val="baseline"/>
        <w:rPr>
          <w:rFonts w:ascii="Times New Roman" w:hAnsi="Times New Roman" w:eastAsia="仿宋" w:cs="Times New Roman"/>
          <w:kern w:val="0"/>
          <w:sz w:val="30"/>
          <w:szCs w:val="30"/>
        </w:rPr>
      </w:pPr>
    </w:p>
    <w:p w14:paraId="1B31D4C9">
      <w:pPr>
        <w:widowControl/>
        <w:shd w:val="clear" w:color="auto" w:fill="FFFFFF"/>
        <w:spacing w:line="555" w:lineRule="atLeast"/>
        <w:ind w:firstLine="195"/>
        <w:textAlignment w:val="baseline"/>
        <w:rPr>
          <w:rFonts w:ascii="Times New Roman" w:hAnsi="Times New Roman" w:eastAsia="仿宋" w:cs="Times New Roman"/>
          <w:kern w:val="0"/>
          <w:sz w:val="30"/>
          <w:szCs w:val="30"/>
        </w:rPr>
      </w:pPr>
    </w:p>
    <w:p w14:paraId="56E9578A">
      <w:pPr>
        <w:widowControl/>
        <w:shd w:val="clear" w:color="auto" w:fill="FFFFFF"/>
        <w:spacing w:line="555" w:lineRule="atLeast"/>
        <w:ind w:firstLine="195"/>
        <w:textAlignment w:val="baseline"/>
        <w:rPr>
          <w:rFonts w:ascii="Times New Roman" w:hAnsi="Times New Roman" w:eastAsia="仿宋" w:cs="Times New Roman"/>
          <w:kern w:val="0"/>
          <w:sz w:val="30"/>
          <w:szCs w:val="30"/>
        </w:rPr>
      </w:pPr>
    </w:p>
    <w:p w14:paraId="303CD926">
      <w:pPr>
        <w:widowControl/>
        <w:shd w:val="clear" w:color="auto" w:fill="FFFFFF"/>
        <w:spacing w:line="555" w:lineRule="atLeast"/>
        <w:ind w:firstLine="195"/>
        <w:textAlignment w:val="baseline"/>
        <w:rPr>
          <w:rFonts w:ascii="Times New Roman" w:hAnsi="Times New Roman" w:eastAsia="仿宋" w:cs="Times New Roman"/>
          <w:kern w:val="0"/>
          <w:sz w:val="30"/>
          <w:szCs w:val="30"/>
        </w:rPr>
      </w:pPr>
    </w:p>
    <w:p w14:paraId="72700850">
      <w:pPr>
        <w:widowControl/>
        <w:shd w:val="clear" w:color="auto" w:fill="FFFFFF"/>
        <w:spacing w:line="555" w:lineRule="atLeast"/>
        <w:ind w:firstLine="195"/>
        <w:textAlignment w:val="baseline"/>
        <w:rPr>
          <w:rFonts w:ascii="Times New Roman" w:hAnsi="Times New Roman" w:eastAsia="仿宋" w:cs="Times New Roman"/>
          <w:kern w:val="0"/>
          <w:sz w:val="30"/>
          <w:szCs w:val="30"/>
        </w:rPr>
      </w:pPr>
    </w:p>
    <w:p w14:paraId="5B0EF99B">
      <w:pPr>
        <w:widowControl/>
        <w:shd w:val="clear" w:color="auto" w:fill="FFFFFF"/>
        <w:spacing w:line="555" w:lineRule="atLeast"/>
        <w:ind w:firstLine="195"/>
        <w:textAlignment w:val="baseline"/>
        <w:rPr>
          <w:rFonts w:ascii="Times New Roman" w:hAnsi="Times New Roman" w:eastAsia="仿宋" w:cs="Times New Roman"/>
          <w:kern w:val="0"/>
          <w:sz w:val="30"/>
          <w:szCs w:val="30"/>
        </w:rPr>
      </w:pPr>
    </w:p>
    <w:p w14:paraId="3DE61565">
      <w:pPr>
        <w:widowControl/>
        <w:pBdr>
          <w:top w:val="single" w:color="auto" w:sz="4" w:space="1"/>
          <w:bottom w:val="single" w:color="auto" w:sz="4" w:space="1"/>
        </w:pBdr>
        <w:shd w:val="clear" w:color="auto" w:fill="FFFFFF"/>
        <w:spacing w:line="555" w:lineRule="atLeast"/>
        <w:ind w:firstLine="195"/>
        <w:textAlignment w:val="baseline"/>
        <w:rPr>
          <w:rFonts w:ascii="Times New Roman" w:hAnsi="Times New Roman" w:eastAsia="仿宋" w:cs="Times New Roman"/>
          <w:kern w:val="0"/>
          <w:sz w:val="30"/>
          <w:szCs w:val="30"/>
        </w:rPr>
      </w:pPr>
      <w:r>
        <w:rPr>
          <w:rFonts w:hint="eastAsia" w:ascii="Times New Roman" w:hAnsi="Times New Roman" w:eastAsia="仿宋" w:cs="Times New Roman"/>
          <w:kern w:val="0"/>
          <w:sz w:val="30"/>
          <w:szCs w:val="30"/>
        </w:rPr>
        <w:t>天津商业大学宝德学院               2023年12月11日印</w:t>
      </w: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894615"/>
      <w:docPartObj>
        <w:docPartGallery w:val="autotext"/>
      </w:docPartObj>
    </w:sdtPr>
    <w:sdtContent>
      <w:p w14:paraId="1467CEAF">
        <w:pPr>
          <w:pStyle w:val="3"/>
          <w:jc w:val="center"/>
        </w:pPr>
        <w:r>
          <w:fldChar w:fldCharType="begin"/>
        </w:r>
        <w:r>
          <w:instrText xml:space="preserve">PAGE   \* MERGEFORMAT</w:instrText>
        </w:r>
        <w:r>
          <w:fldChar w:fldCharType="separate"/>
        </w:r>
        <w:r>
          <w:rPr>
            <w:lang w:val="zh-CN"/>
          </w:rPr>
          <w:t>16</w:t>
        </w:r>
        <w:r>
          <w:fldChar w:fldCharType="end"/>
        </w:r>
      </w:p>
    </w:sdtContent>
  </w:sdt>
  <w:p w14:paraId="732356E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YThhOGE3OGY2NTlkMjg4YmE4MmQyZTY3ODIzYTMifQ=="/>
  </w:docVars>
  <w:rsids>
    <w:rsidRoot w:val="00620DF4"/>
    <w:rsid w:val="000A123F"/>
    <w:rsid w:val="0011069E"/>
    <w:rsid w:val="0026784F"/>
    <w:rsid w:val="003C6119"/>
    <w:rsid w:val="00455A70"/>
    <w:rsid w:val="00495D70"/>
    <w:rsid w:val="004C532F"/>
    <w:rsid w:val="004E7E57"/>
    <w:rsid w:val="005600EF"/>
    <w:rsid w:val="00586A91"/>
    <w:rsid w:val="00620DF4"/>
    <w:rsid w:val="006D2F63"/>
    <w:rsid w:val="00701A4F"/>
    <w:rsid w:val="0073754E"/>
    <w:rsid w:val="008174F3"/>
    <w:rsid w:val="008645AD"/>
    <w:rsid w:val="00900BE1"/>
    <w:rsid w:val="009312AD"/>
    <w:rsid w:val="00A77386"/>
    <w:rsid w:val="00B4055C"/>
    <w:rsid w:val="00B80C65"/>
    <w:rsid w:val="00BC56EF"/>
    <w:rsid w:val="00BE364C"/>
    <w:rsid w:val="00BE3E82"/>
    <w:rsid w:val="00D63C0C"/>
    <w:rsid w:val="00D92A00"/>
    <w:rsid w:val="00DE5D40"/>
    <w:rsid w:val="00EF3388"/>
    <w:rsid w:val="00FB50E7"/>
    <w:rsid w:val="10181C3B"/>
    <w:rsid w:val="26966713"/>
    <w:rsid w:val="48963971"/>
    <w:rsid w:val="6359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qFormat="1"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
    <w:name w:val="Table Subtle 1"/>
    <w:basedOn w:val="6"/>
    <w:semiHidden/>
    <w:unhideWhenUsed/>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
    <w:name w:val="Table Grid 2"/>
    <w:basedOn w:val="6"/>
    <w:semiHidden/>
    <w:unhideWhenUsed/>
    <w:qFormat/>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1">
    <w:name w:val="样式2"/>
    <w:basedOn w:val="9"/>
    <w:uiPriority w:val="99"/>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2">
    <w:name w:val="特殊演示"/>
    <w:basedOn w:val="8"/>
    <w:qFormat/>
    <w:uiPriority w:val="99"/>
    <w:rPr>
      <w:b/>
      <w:color w:val="558ED5" w:themeColor="text2" w:themeTint="99"/>
      <w:kern w:val="0"/>
      <w:sz w:val="36"/>
      <w:szCs w:val="20"/>
      <w14:textFill>
        <w14:solidFill>
          <w14:schemeClr w14:val="tx2">
            <w14:lumMod w14:val="60000"/>
            <w14:lumOff w14:val="40000"/>
          </w14:schemeClr>
        </w14:solidFill>
      </w14:textFill>
    </w:rPr>
    <w:tblPr>
      <w:tblCellMar>
        <w:top w:w="0" w:type="dxa"/>
        <w:left w:w="108" w:type="dxa"/>
        <w:bottom w:w="0" w:type="dxa"/>
        <w:right w:w="108" w:type="dxa"/>
      </w:tblCellMar>
    </w:tblPr>
    <w:tblStylePr w:type="firstRow">
      <w:tcPr>
        <w:tcBorders>
          <w:top w:val="single" w:color="000000" w:sz="6" w:space="0"/>
          <w:bottom w:val="single" w:color="000000" w:sz="12" w:space="0"/>
          <w:tl2br w:val="nil"/>
          <w:tr2bl w:val="nil"/>
        </w:tcBorders>
      </w:tcPr>
    </w:tblStylePr>
    <w:tblStylePr w:type="lastRow">
      <w:tcPr>
        <w:tcBorders>
          <w:top w:val="single" w:color="000000" w:sz="12" w:space="0"/>
          <w:tl2br w:val="nil"/>
          <w:tr2bl w:val="nil"/>
        </w:tcBorders>
        <w:shd w:val="pct25" w:color="800080" w:fill="FFFFFF"/>
      </w:tcPr>
    </w:tblStylePr>
    <w:tblStylePr w:type="firstCol">
      <w:tcPr>
        <w:tcBorders>
          <w:right w:val="single" w:color="000000" w:sz="12" w:space="0"/>
          <w:tl2br w:val="nil"/>
          <w:tr2bl w:val="nil"/>
        </w:tcBorders>
      </w:tcPr>
    </w:tblStylePr>
    <w:tblStylePr w:type="lastCol">
      <w:tcPr>
        <w:tcBorders>
          <w:left w:val="single" w:color="000000" w:sz="12" w:space="0"/>
          <w:tl2br w:val="nil"/>
          <w:tr2bl w:val="nil"/>
        </w:tcBorders>
      </w:tcPr>
    </w:tblStylePr>
    <w:tblStylePr w:type="band1Horz">
      <w:tcPr>
        <w:tcBorders>
          <w:bottom w:val="single" w:color="000000" w:sz="6"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character" w:customStyle="1" w:styleId="13">
    <w:name w:val="页眉 Char"/>
    <w:basedOn w:val="10"/>
    <w:link w:val="4"/>
    <w:uiPriority w:val="99"/>
    <w:rPr>
      <w:sz w:val="18"/>
      <w:szCs w:val="18"/>
    </w:rPr>
  </w:style>
  <w:style w:type="character" w:customStyle="1" w:styleId="14">
    <w:name w:val="页脚 Char"/>
    <w:basedOn w:val="10"/>
    <w:link w:val="3"/>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10"/>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6797</Words>
  <Characters>6864</Characters>
  <Lines>51</Lines>
  <Paragraphs>14</Paragraphs>
  <TotalTime>0</TotalTime>
  <ScaleCrop>false</ScaleCrop>
  <LinksUpToDate>false</LinksUpToDate>
  <CharactersWithSpaces>6957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2023-12-07T01:29:00Z</dcterms:created>
  <dc:creator>lzw</dc:creator>
  <cp:lastModifiedBy>王月</cp:lastModifiedBy>
  <cp:lastPrinted>2023-11-01T13:44:00Z</cp:lastPrinted>
  <dcterms:modified xsi:type="dcterms:W3CDTF">2025-10-25T10:37:36Z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7DD19BFF7B924E738456E9730325B3C6_13</vt:lpwstr>
  </property>
</Properties>
</file>